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50" w:rsidRPr="00D12F2A" w:rsidRDefault="001B037D" w:rsidP="00D858D5">
      <w:pPr>
        <w:jc w:val="center"/>
        <w:rPr>
          <w:rFonts w:ascii="Verdana" w:hAnsi="Verdana" w:cs="Arial"/>
          <w:b/>
        </w:rPr>
      </w:pPr>
      <w:r w:rsidRPr="00D12F2A">
        <w:rPr>
          <w:rFonts w:ascii="Verdana" w:hAnsi="Verdana" w:cs="Arial"/>
          <w:b/>
        </w:rPr>
        <w:t>UNIDAD DE SERVICIOS</w:t>
      </w:r>
      <w:r w:rsidR="00207450" w:rsidRPr="00D12F2A">
        <w:rPr>
          <w:rFonts w:ascii="Verdana" w:hAnsi="Verdana" w:cs="Arial"/>
          <w:b/>
        </w:rPr>
        <w:t xml:space="preserve"> </w:t>
      </w:r>
      <w:r w:rsidRPr="00D12F2A">
        <w:rPr>
          <w:rFonts w:ascii="Verdana" w:hAnsi="Verdana" w:cs="Arial"/>
          <w:b/>
        </w:rPr>
        <w:t>DE MECANIZACION AGRICOLA</w:t>
      </w:r>
    </w:p>
    <w:p w:rsidR="001B037D" w:rsidRPr="00D12F2A" w:rsidRDefault="001B037D" w:rsidP="00D858D5">
      <w:pPr>
        <w:jc w:val="center"/>
        <w:rPr>
          <w:rFonts w:ascii="Verdana" w:hAnsi="Verdana" w:cs="Arial"/>
          <w:b/>
        </w:rPr>
      </w:pPr>
      <w:r w:rsidRPr="00D12F2A">
        <w:rPr>
          <w:rFonts w:ascii="Verdana" w:hAnsi="Verdana" w:cs="Arial"/>
          <w:b/>
        </w:rPr>
        <w:t>(USMA)</w:t>
      </w:r>
    </w:p>
    <w:p w:rsidR="001B037D" w:rsidRDefault="001B037D" w:rsidP="004B45DE">
      <w:pPr>
        <w:jc w:val="both"/>
        <w:rPr>
          <w:rFonts w:ascii="Verdana" w:hAnsi="Verdana" w:cs="Arial"/>
          <w:b/>
          <w:sz w:val="18"/>
          <w:szCs w:val="18"/>
        </w:rPr>
      </w:pPr>
    </w:p>
    <w:p w:rsidR="00D12F2A" w:rsidRPr="00207450" w:rsidRDefault="00D12F2A" w:rsidP="004B45DE">
      <w:pPr>
        <w:jc w:val="both"/>
        <w:rPr>
          <w:rFonts w:ascii="Verdana" w:hAnsi="Verdana" w:cs="Arial"/>
          <w:b/>
          <w:sz w:val="18"/>
          <w:szCs w:val="18"/>
        </w:rPr>
      </w:pPr>
    </w:p>
    <w:p w:rsidR="001B037D" w:rsidRPr="00207450" w:rsidRDefault="0064741D" w:rsidP="0064741D">
      <w:pPr>
        <w:jc w:val="both"/>
        <w:rPr>
          <w:rFonts w:ascii="Verdana" w:hAnsi="Verdana" w:cs="Arial"/>
          <w:b/>
          <w:sz w:val="18"/>
          <w:szCs w:val="18"/>
        </w:rPr>
      </w:pPr>
      <w:r w:rsidRPr="00207450">
        <w:rPr>
          <w:rFonts w:ascii="Verdana" w:hAnsi="Verdana" w:cs="Arial"/>
          <w:b/>
          <w:sz w:val="18"/>
          <w:szCs w:val="18"/>
        </w:rPr>
        <w:t>INTRODUCCIÓN</w:t>
      </w:r>
      <w:r w:rsidR="001B037D" w:rsidRPr="00207450">
        <w:rPr>
          <w:rFonts w:ascii="Verdana" w:hAnsi="Verdana" w:cs="Arial"/>
          <w:b/>
          <w:sz w:val="18"/>
          <w:szCs w:val="18"/>
        </w:rPr>
        <w:t>:</w:t>
      </w:r>
    </w:p>
    <w:p w:rsidR="001B037D" w:rsidRPr="00207450" w:rsidRDefault="001B037D" w:rsidP="0064741D">
      <w:p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 xml:space="preserve">La Unidad de Servicios de Mecanización </w:t>
      </w:r>
      <w:r w:rsidR="0064741D">
        <w:rPr>
          <w:rFonts w:ascii="Verdana" w:hAnsi="Verdana" w:cs="Arial"/>
          <w:sz w:val="18"/>
          <w:szCs w:val="18"/>
        </w:rPr>
        <w:t>A</w:t>
      </w:r>
      <w:r w:rsidRPr="00207450">
        <w:rPr>
          <w:rFonts w:ascii="Verdana" w:hAnsi="Verdana" w:cs="Arial"/>
          <w:sz w:val="18"/>
          <w:szCs w:val="18"/>
        </w:rPr>
        <w:t xml:space="preserve">grícola es un ente de la Facultad de </w:t>
      </w:r>
      <w:r w:rsidR="009F6C8A" w:rsidRPr="00207450">
        <w:rPr>
          <w:rFonts w:ascii="Verdana" w:hAnsi="Verdana" w:cs="Arial"/>
          <w:sz w:val="18"/>
          <w:szCs w:val="18"/>
        </w:rPr>
        <w:t>Agronomía</w:t>
      </w:r>
      <w:r w:rsidRPr="00207450">
        <w:rPr>
          <w:rFonts w:ascii="Verdana" w:hAnsi="Verdana" w:cs="Arial"/>
          <w:sz w:val="18"/>
          <w:szCs w:val="18"/>
        </w:rPr>
        <w:t xml:space="preserve"> de la Universidad Nacional de Piura</w:t>
      </w:r>
      <w:r w:rsidR="0064741D">
        <w:rPr>
          <w:rFonts w:ascii="Verdana" w:hAnsi="Verdana" w:cs="Arial"/>
          <w:sz w:val="18"/>
          <w:szCs w:val="18"/>
        </w:rPr>
        <w:t>,</w:t>
      </w:r>
      <w:r w:rsidRPr="00207450">
        <w:rPr>
          <w:rFonts w:ascii="Verdana" w:hAnsi="Verdana" w:cs="Arial"/>
          <w:sz w:val="18"/>
          <w:szCs w:val="18"/>
        </w:rPr>
        <w:t xml:space="preserve"> creada con </w:t>
      </w:r>
      <w:r w:rsidR="004B45DE" w:rsidRPr="00207450">
        <w:rPr>
          <w:rFonts w:ascii="Verdana" w:hAnsi="Verdana" w:cs="Arial"/>
          <w:sz w:val="18"/>
          <w:szCs w:val="18"/>
        </w:rPr>
        <w:t>objetivos enmarcad</w:t>
      </w:r>
      <w:r w:rsidR="00836A8D" w:rsidRPr="00207450">
        <w:rPr>
          <w:rFonts w:ascii="Verdana" w:hAnsi="Verdana" w:cs="Arial"/>
          <w:sz w:val="18"/>
          <w:szCs w:val="18"/>
        </w:rPr>
        <w:t>o</w:t>
      </w:r>
      <w:r w:rsidR="004B45DE" w:rsidRPr="00207450">
        <w:rPr>
          <w:rFonts w:ascii="Verdana" w:hAnsi="Verdana" w:cs="Arial"/>
          <w:sz w:val="18"/>
          <w:szCs w:val="18"/>
        </w:rPr>
        <w:t xml:space="preserve">s en </w:t>
      </w:r>
      <w:r w:rsidR="00836A8D" w:rsidRPr="00207450">
        <w:rPr>
          <w:rFonts w:ascii="Verdana" w:hAnsi="Verdana" w:cs="Arial"/>
          <w:sz w:val="18"/>
          <w:szCs w:val="18"/>
        </w:rPr>
        <w:t xml:space="preserve">lograr que la enseñanza académica alcance un nivel competitivo en </w:t>
      </w:r>
      <w:r w:rsidR="004B45DE" w:rsidRPr="00207450">
        <w:rPr>
          <w:rFonts w:ascii="Verdana" w:hAnsi="Verdana" w:cs="Arial"/>
          <w:sz w:val="18"/>
          <w:szCs w:val="18"/>
        </w:rPr>
        <w:t xml:space="preserve">la formación </w:t>
      </w:r>
      <w:r w:rsidR="00836A8D" w:rsidRPr="00207450">
        <w:rPr>
          <w:rFonts w:ascii="Verdana" w:hAnsi="Verdana" w:cs="Arial"/>
          <w:sz w:val="18"/>
          <w:szCs w:val="18"/>
        </w:rPr>
        <w:t xml:space="preserve">de </w:t>
      </w:r>
      <w:r w:rsidR="004B45DE" w:rsidRPr="00207450">
        <w:rPr>
          <w:rFonts w:ascii="Verdana" w:hAnsi="Verdana" w:cs="Arial"/>
          <w:sz w:val="18"/>
          <w:szCs w:val="18"/>
        </w:rPr>
        <w:t>profesional</w:t>
      </w:r>
      <w:r w:rsidR="00836A8D" w:rsidRPr="00207450">
        <w:rPr>
          <w:rFonts w:ascii="Verdana" w:hAnsi="Verdana" w:cs="Arial"/>
          <w:sz w:val="18"/>
          <w:szCs w:val="18"/>
        </w:rPr>
        <w:t xml:space="preserve">es que conlleven al mejoramiento y </w:t>
      </w:r>
      <w:r w:rsidR="004B45DE" w:rsidRPr="00207450">
        <w:rPr>
          <w:rFonts w:ascii="Verdana" w:hAnsi="Verdana" w:cs="Arial"/>
          <w:sz w:val="18"/>
          <w:szCs w:val="18"/>
        </w:rPr>
        <w:t xml:space="preserve">tecnificación de la agricultura </w:t>
      </w:r>
      <w:r w:rsidR="00836A8D" w:rsidRPr="00207450">
        <w:rPr>
          <w:rFonts w:ascii="Verdana" w:hAnsi="Verdana" w:cs="Arial"/>
          <w:sz w:val="18"/>
          <w:szCs w:val="18"/>
        </w:rPr>
        <w:t xml:space="preserve">Regional </w:t>
      </w:r>
      <w:r w:rsidR="004B45DE" w:rsidRPr="00207450">
        <w:rPr>
          <w:rFonts w:ascii="Verdana" w:hAnsi="Verdana" w:cs="Arial"/>
          <w:sz w:val="18"/>
          <w:szCs w:val="18"/>
        </w:rPr>
        <w:t>y Nacional.</w:t>
      </w:r>
    </w:p>
    <w:p w:rsidR="004B45DE" w:rsidRPr="00207450" w:rsidRDefault="004B45DE" w:rsidP="0064741D">
      <w:p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>Otro de los objetivos e</w:t>
      </w:r>
      <w:r w:rsidR="00836A8D" w:rsidRPr="00207450">
        <w:rPr>
          <w:rFonts w:ascii="Verdana" w:hAnsi="Verdana" w:cs="Arial"/>
          <w:sz w:val="18"/>
          <w:szCs w:val="18"/>
        </w:rPr>
        <w:t xml:space="preserve">s fomentar la extensión y proyección social contribuyendo con el servicio de maquinaria agrícola como actividad para el mejoramiento de sus suelos, mediante las labores </w:t>
      </w:r>
      <w:r w:rsidR="00831770" w:rsidRPr="00207450">
        <w:rPr>
          <w:rFonts w:ascii="Verdana" w:hAnsi="Verdana" w:cs="Arial"/>
          <w:sz w:val="18"/>
          <w:szCs w:val="18"/>
        </w:rPr>
        <w:t>en sus terrenos,</w:t>
      </w:r>
      <w:r w:rsidRPr="00207450">
        <w:rPr>
          <w:rFonts w:ascii="Verdana" w:hAnsi="Verdana" w:cs="Arial"/>
          <w:sz w:val="18"/>
          <w:szCs w:val="18"/>
        </w:rPr>
        <w:t xml:space="preserve"> como son </w:t>
      </w:r>
      <w:r w:rsidR="009F6C8A" w:rsidRPr="00207450">
        <w:rPr>
          <w:rFonts w:ascii="Verdana" w:hAnsi="Verdana" w:cs="Arial"/>
          <w:sz w:val="18"/>
          <w:szCs w:val="18"/>
        </w:rPr>
        <w:t>nivelación</w:t>
      </w:r>
      <w:r w:rsidRPr="00207450">
        <w:rPr>
          <w:rFonts w:ascii="Verdana" w:hAnsi="Verdana" w:cs="Arial"/>
          <w:sz w:val="18"/>
          <w:szCs w:val="18"/>
        </w:rPr>
        <w:t xml:space="preserve">, gradeo, </w:t>
      </w:r>
      <w:r w:rsidR="00741C98" w:rsidRPr="00207450">
        <w:rPr>
          <w:rFonts w:ascii="Verdana" w:hAnsi="Verdana" w:cs="Arial"/>
          <w:sz w:val="18"/>
          <w:szCs w:val="18"/>
        </w:rPr>
        <w:t xml:space="preserve">aradura, </w:t>
      </w:r>
      <w:r w:rsidRPr="00207450">
        <w:rPr>
          <w:rFonts w:ascii="Verdana" w:hAnsi="Verdana" w:cs="Arial"/>
          <w:sz w:val="18"/>
          <w:szCs w:val="18"/>
        </w:rPr>
        <w:t xml:space="preserve">siembra, cultivos, </w:t>
      </w:r>
      <w:r w:rsidR="00831770" w:rsidRPr="00207450">
        <w:rPr>
          <w:rFonts w:ascii="Verdana" w:hAnsi="Verdana" w:cs="Arial"/>
          <w:sz w:val="18"/>
          <w:szCs w:val="18"/>
        </w:rPr>
        <w:t xml:space="preserve">bordeo </w:t>
      </w:r>
      <w:r w:rsidRPr="00207450">
        <w:rPr>
          <w:rFonts w:ascii="Verdana" w:hAnsi="Verdana" w:cs="Arial"/>
          <w:sz w:val="18"/>
          <w:szCs w:val="18"/>
        </w:rPr>
        <w:t>y otros que</w:t>
      </w:r>
      <w:r w:rsidR="00836A8D" w:rsidRPr="00207450">
        <w:rPr>
          <w:rFonts w:ascii="Verdana" w:hAnsi="Verdana" w:cs="Arial"/>
          <w:sz w:val="18"/>
          <w:szCs w:val="18"/>
        </w:rPr>
        <w:t xml:space="preserve"> respondan a la demanda del agro piurano.</w:t>
      </w:r>
    </w:p>
    <w:p w:rsidR="004B45DE" w:rsidRPr="00207450" w:rsidRDefault="004B45DE" w:rsidP="004B45DE">
      <w:pPr>
        <w:ind w:left="1416"/>
        <w:jc w:val="both"/>
        <w:rPr>
          <w:rFonts w:ascii="Verdana" w:hAnsi="Verdana" w:cs="Arial"/>
          <w:sz w:val="18"/>
          <w:szCs w:val="18"/>
        </w:rPr>
      </w:pPr>
    </w:p>
    <w:p w:rsidR="006E520D" w:rsidRPr="00207450" w:rsidRDefault="0064741D" w:rsidP="0064741D">
      <w:pPr>
        <w:jc w:val="both"/>
        <w:rPr>
          <w:rFonts w:ascii="Verdana" w:hAnsi="Verdana" w:cs="Arial"/>
          <w:b/>
          <w:sz w:val="18"/>
          <w:szCs w:val="18"/>
        </w:rPr>
      </w:pPr>
      <w:r w:rsidRPr="00207450">
        <w:rPr>
          <w:rFonts w:ascii="Verdana" w:hAnsi="Verdana" w:cs="Arial"/>
          <w:b/>
          <w:sz w:val="18"/>
          <w:szCs w:val="18"/>
        </w:rPr>
        <w:t>DIAGNOSTICO</w:t>
      </w:r>
      <w:r w:rsidR="009F6C8A" w:rsidRPr="00207450">
        <w:rPr>
          <w:rFonts w:ascii="Verdana" w:hAnsi="Verdana" w:cs="Arial"/>
          <w:b/>
          <w:sz w:val="18"/>
          <w:szCs w:val="18"/>
        </w:rPr>
        <w:t>:</w:t>
      </w:r>
    </w:p>
    <w:p w:rsidR="009F6C8A" w:rsidRPr="0064741D" w:rsidRDefault="009F6C8A" w:rsidP="0064741D">
      <w:pPr>
        <w:jc w:val="both"/>
        <w:rPr>
          <w:rFonts w:ascii="Verdana" w:hAnsi="Verdana" w:cs="Arial"/>
          <w:b/>
          <w:sz w:val="18"/>
          <w:szCs w:val="18"/>
        </w:rPr>
      </w:pPr>
      <w:r w:rsidRPr="0064741D">
        <w:rPr>
          <w:rFonts w:ascii="Verdana" w:hAnsi="Verdana" w:cs="Arial"/>
          <w:b/>
          <w:sz w:val="18"/>
          <w:szCs w:val="18"/>
        </w:rPr>
        <w:t>Análisis según los ejes de trabajo:</w:t>
      </w:r>
    </w:p>
    <w:p w:rsidR="009F6C8A" w:rsidRPr="00207450" w:rsidRDefault="009F6C8A" w:rsidP="00C95035">
      <w:pPr>
        <w:numPr>
          <w:ilvl w:val="0"/>
          <w:numId w:val="3"/>
        </w:num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b/>
          <w:sz w:val="18"/>
          <w:szCs w:val="18"/>
        </w:rPr>
        <w:t>Educación Superior</w:t>
      </w:r>
      <w:r w:rsidRPr="00207450">
        <w:rPr>
          <w:rFonts w:ascii="Verdana" w:hAnsi="Verdana" w:cs="Arial"/>
          <w:sz w:val="18"/>
          <w:szCs w:val="18"/>
        </w:rPr>
        <w:t xml:space="preserve">: Brindar apoyo </w:t>
      </w:r>
      <w:r w:rsidR="00887FDE" w:rsidRPr="00207450">
        <w:rPr>
          <w:rFonts w:ascii="Verdana" w:hAnsi="Verdana" w:cs="Arial"/>
          <w:sz w:val="18"/>
          <w:szCs w:val="18"/>
        </w:rPr>
        <w:t xml:space="preserve">de servicio </w:t>
      </w:r>
      <w:r w:rsidRPr="00207450">
        <w:rPr>
          <w:rFonts w:ascii="Verdana" w:hAnsi="Verdana" w:cs="Arial"/>
          <w:sz w:val="18"/>
          <w:szCs w:val="18"/>
        </w:rPr>
        <w:t xml:space="preserve">a los alumnos en las </w:t>
      </w:r>
      <w:r w:rsidR="008D117C" w:rsidRPr="00207450">
        <w:rPr>
          <w:rFonts w:ascii="Verdana" w:hAnsi="Verdana" w:cs="Arial"/>
          <w:sz w:val="18"/>
          <w:szCs w:val="18"/>
        </w:rPr>
        <w:t>prácticas</w:t>
      </w:r>
      <w:r w:rsidRPr="00207450">
        <w:rPr>
          <w:rFonts w:ascii="Verdana" w:hAnsi="Verdana" w:cs="Arial"/>
          <w:sz w:val="18"/>
          <w:szCs w:val="18"/>
        </w:rPr>
        <w:t xml:space="preserve"> del curso de mecanización agrícola con cuatro horas a la semana distribuido en </w:t>
      </w:r>
      <w:r w:rsidR="00831770" w:rsidRPr="00207450">
        <w:rPr>
          <w:rFonts w:ascii="Verdana" w:hAnsi="Verdana" w:cs="Arial"/>
          <w:sz w:val="18"/>
          <w:szCs w:val="18"/>
        </w:rPr>
        <w:t>cuatro</w:t>
      </w:r>
      <w:r w:rsidRPr="00207450">
        <w:rPr>
          <w:rFonts w:ascii="Verdana" w:hAnsi="Verdana" w:cs="Arial"/>
          <w:sz w:val="18"/>
          <w:szCs w:val="18"/>
        </w:rPr>
        <w:t xml:space="preserve"> grupos de </w:t>
      </w:r>
      <w:r w:rsidR="00831770" w:rsidRPr="00207450">
        <w:rPr>
          <w:rFonts w:ascii="Verdana" w:hAnsi="Verdana" w:cs="Arial"/>
          <w:sz w:val="18"/>
          <w:szCs w:val="18"/>
        </w:rPr>
        <w:t>25</w:t>
      </w:r>
      <w:r w:rsidRPr="00207450">
        <w:rPr>
          <w:rFonts w:ascii="Verdana" w:hAnsi="Verdana" w:cs="Arial"/>
          <w:sz w:val="18"/>
          <w:szCs w:val="18"/>
        </w:rPr>
        <w:t xml:space="preserve"> alumnos </w:t>
      </w:r>
      <w:r w:rsidR="008261BC" w:rsidRPr="00207450">
        <w:rPr>
          <w:rFonts w:ascii="Verdana" w:hAnsi="Verdana" w:cs="Arial"/>
          <w:sz w:val="18"/>
          <w:szCs w:val="18"/>
        </w:rPr>
        <w:t xml:space="preserve">cada uno de la </w:t>
      </w:r>
      <w:r w:rsidR="00831770" w:rsidRPr="00207450">
        <w:rPr>
          <w:rFonts w:ascii="Verdana" w:hAnsi="Verdana" w:cs="Arial"/>
          <w:sz w:val="18"/>
          <w:szCs w:val="18"/>
        </w:rPr>
        <w:t>Facultad de Agronomía, Zootecnia y de la Escuela de Ingeniería Agrícola.</w:t>
      </w:r>
    </w:p>
    <w:p w:rsidR="009F6C8A" w:rsidRPr="00207450" w:rsidRDefault="009F6C8A" w:rsidP="00C95035">
      <w:pPr>
        <w:numPr>
          <w:ilvl w:val="0"/>
          <w:numId w:val="3"/>
        </w:num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b/>
          <w:sz w:val="18"/>
          <w:szCs w:val="18"/>
        </w:rPr>
        <w:t>Investigación</w:t>
      </w:r>
      <w:r w:rsidRPr="00207450">
        <w:rPr>
          <w:rFonts w:ascii="Verdana" w:hAnsi="Verdana" w:cs="Arial"/>
          <w:sz w:val="18"/>
          <w:szCs w:val="18"/>
        </w:rPr>
        <w:t xml:space="preserve">: </w:t>
      </w:r>
      <w:r w:rsidR="008D117C" w:rsidRPr="00207450">
        <w:rPr>
          <w:rFonts w:ascii="Verdana" w:hAnsi="Verdana" w:cs="Arial"/>
          <w:sz w:val="18"/>
          <w:szCs w:val="18"/>
        </w:rPr>
        <w:t>Apoyar</w:t>
      </w:r>
      <w:r w:rsidR="008261BC" w:rsidRPr="00207450">
        <w:rPr>
          <w:rFonts w:ascii="Verdana" w:hAnsi="Verdana" w:cs="Arial"/>
          <w:sz w:val="18"/>
          <w:szCs w:val="18"/>
        </w:rPr>
        <w:t xml:space="preserve"> a los alumnos, </w:t>
      </w:r>
      <w:r w:rsidRPr="00207450">
        <w:rPr>
          <w:rFonts w:ascii="Verdana" w:hAnsi="Verdana" w:cs="Arial"/>
          <w:sz w:val="18"/>
          <w:szCs w:val="18"/>
        </w:rPr>
        <w:t xml:space="preserve">bachilleres </w:t>
      </w:r>
      <w:r w:rsidR="008261BC" w:rsidRPr="00207450">
        <w:rPr>
          <w:rFonts w:ascii="Verdana" w:hAnsi="Verdana" w:cs="Arial"/>
          <w:sz w:val="18"/>
          <w:szCs w:val="18"/>
        </w:rPr>
        <w:t xml:space="preserve">y personal docente </w:t>
      </w:r>
      <w:r w:rsidRPr="00207450">
        <w:rPr>
          <w:rFonts w:ascii="Verdana" w:hAnsi="Verdana" w:cs="Arial"/>
          <w:sz w:val="18"/>
          <w:szCs w:val="18"/>
        </w:rPr>
        <w:t>con la maquinaria en la preparación de sus áreas</w:t>
      </w:r>
      <w:r w:rsidR="008261BC" w:rsidRPr="00207450">
        <w:rPr>
          <w:rFonts w:ascii="Verdana" w:hAnsi="Verdana" w:cs="Arial"/>
          <w:sz w:val="18"/>
          <w:szCs w:val="18"/>
        </w:rPr>
        <w:t xml:space="preserve"> de investigación de los cursos, </w:t>
      </w:r>
      <w:r w:rsidRPr="00207450">
        <w:rPr>
          <w:rFonts w:ascii="Verdana" w:hAnsi="Verdana" w:cs="Arial"/>
          <w:sz w:val="18"/>
          <w:szCs w:val="18"/>
        </w:rPr>
        <w:t>tesis patrocinada por docentes de la facultad de a</w:t>
      </w:r>
      <w:r w:rsidR="008261BC" w:rsidRPr="00207450">
        <w:rPr>
          <w:rFonts w:ascii="Verdana" w:hAnsi="Verdana" w:cs="Arial"/>
          <w:sz w:val="18"/>
          <w:szCs w:val="18"/>
        </w:rPr>
        <w:t>gronomía y trabajos de investigación de docentes.</w:t>
      </w:r>
    </w:p>
    <w:p w:rsidR="008D117C" w:rsidRPr="00207450" w:rsidRDefault="008D117C" w:rsidP="00C95035">
      <w:pPr>
        <w:numPr>
          <w:ilvl w:val="0"/>
          <w:numId w:val="3"/>
        </w:num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b/>
          <w:sz w:val="18"/>
          <w:szCs w:val="18"/>
        </w:rPr>
        <w:t>Proyección y extensión</w:t>
      </w:r>
      <w:r w:rsidRPr="00207450">
        <w:rPr>
          <w:rFonts w:ascii="Verdana" w:hAnsi="Verdana" w:cs="Arial"/>
          <w:sz w:val="18"/>
          <w:szCs w:val="18"/>
        </w:rPr>
        <w:t>: Realizar convenios con empresas privadas agrícolas, ONGs,</w:t>
      </w:r>
      <w:r w:rsidR="00831770" w:rsidRPr="00207450">
        <w:rPr>
          <w:rFonts w:ascii="Verdana" w:hAnsi="Verdana" w:cs="Arial"/>
          <w:sz w:val="18"/>
          <w:szCs w:val="18"/>
        </w:rPr>
        <w:t xml:space="preserve"> grupos de campesinos</w:t>
      </w:r>
      <w:r w:rsidRPr="00207450">
        <w:rPr>
          <w:rFonts w:ascii="Verdana" w:hAnsi="Verdana" w:cs="Arial"/>
          <w:sz w:val="18"/>
          <w:szCs w:val="18"/>
        </w:rPr>
        <w:t xml:space="preserve"> y agricultores de la región</w:t>
      </w:r>
      <w:r w:rsidR="00232EF1" w:rsidRPr="00207450">
        <w:rPr>
          <w:rFonts w:ascii="Verdana" w:hAnsi="Verdana" w:cs="Arial"/>
          <w:sz w:val="18"/>
          <w:szCs w:val="18"/>
        </w:rPr>
        <w:t xml:space="preserve"> para </w:t>
      </w:r>
      <w:r w:rsidR="00887FDE" w:rsidRPr="00207450">
        <w:rPr>
          <w:rFonts w:ascii="Verdana" w:hAnsi="Verdana" w:cs="Arial"/>
          <w:sz w:val="18"/>
          <w:szCs w:val="18"/>
        </w:rPr>
        <w:t xml:space="preserve">brindar servicios de </w:t>
      </w:r>
      <w:r w:rsidRPr="00207450">
        <w:rPr>
          <w:rFonts w:ascii="Verdana" w:hAnsi="Verdana" w:cs="Arial"/>
          <w:sz w:val="18"/>
          <w:szCs w:val="18"/>
        </w:rPr>
        <w:t xml:space="preserve">maquinaria agrícola y asistencia técnica </w:t>
      </w:r>
      <w:r w:rsidR="00232EF1" w:rsidRPr="00207450">
        <w:rPr>
          <w:rFonts w:ascii="Verdana" w:hAnsi="Verdana" w:cs="Arial"/>
          <w:sz w:val="18"/>
          <w:szCs w:val="18"/>
        </w:rPr>
        <w:t>en</w:t>
      </w:r>
      <w:r w:rsidRPr="00207450">
        <w:rPr>
          <w:rFonts w:ascii="Verdana" w:hAnsi="Verdana" w:cs="Arial"/>
          <w:sz w:val="18"/>
          <w:szCs w:val="18"/>
        </w:rPr>
        <w:t xml:space="preserve"> la ejecución de labores agrícolas.</w:t>
      </w:r>
    </w:p>
    <w:p w:rsidR="008D117C" w:rsidRPr="00207450" w:rsidRDefault="00C07195" w:rsidP="00C95035">
      <w:pPr>
        <w:numPr>
          <w:ilvl w:val="0"/>
          <w:numId w:val="3"/>
        </w:num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b/>
          <w:sz w:val="18"/>
          <w:szCs w:val="18"/>
        </w:rPr>
        <w:t>Gestión</w:t>
      </w:r>
      <w:r w:rsidR="008D117C" w:rsidRPr="00207450">
        <w:rPr>
          <w:rFonts w:ascii="Verdana" w:hAnsi="Verdana" w:cs="Arial"/>
          <w:b/>
          <w:sz w:val="18"/>
          <w:szCs w:val="18"/>
        </w:rPr>
        <w:t xml:space="preserve"> Administrativa</w:t>
      </w:r>
      <w:r w:rsidR="008D117C" w:rsidRPr="00207450">
        <w:rPr>
          <w:rFonts w:ascii="Verdana" w:hAnsi="Verdana" w:cs="Arial"/>
          <w:sz w:val="18"/>
          <w:szCs w:val="18"/>
        </w:rPr>
        <w:t>: Eje</w:t>
      </w:r>
      <w:r w:rsidR="00232EF1" w:rsidRPr="00207450">
        <w:rPr>
          <w:rFonts w:ascii="Verdana" w:hAnsi="Verdana" w:cs="Arial"/>
          <w:sz w:val="18"/>
          <w:szCs w:val="18"/>
        </w:rPr>
        <w:t>cutar y</w:t>
      </w:r>
      <w:r w:rsidR="008D117C" w:rsidRPr="00207450">
        <w:rPr>
          <w:rFonts w:ascii="Verdana" w:hAnsi="Verdana" w:cs="Arial"/>
          <w:sz w:val="18"/>
          <w:szCs w:val="18"/>
        </w:rPr>
        <w:t xml:space="preserve"> part</w:t>
      </w:r>
      <w:r w:rsidR="00232EF1" w:rsidRPr="00207450">
        <w:rPr>
          <w:rFonts w:ascii="Verdana" w:hAnsi="Verdana" w:cs="Arial"/>
          <w:sz w:val="18"/>
          <w:szCs w:val="18"/>
        </w:rPr>
        <w:t>i</w:t>
      </w:r>
      <w:r w:rsidR="008D117C" w:rsidRPr="00207450">
        <w:rPr>
          <w:rFonts w:ascii="Verdana" w:hAnsi="Verdana" w:cs="Arial"/>
          <w:sz w:val="18"/>
          <w:szCs w:val="18"/>
        </w:rPr>
        <w:t xml:space="preserve">cipar en las diferentes </w:t>
      </w:r>
      <w:r w:rsidR="00232EF1" w:rsidRPr="00207450">
        <w:rPr>
          <w:rFonts w:ascii="Verdana" w:hAnsi="Verdana" w:cs="Arial"/>
          <w:sz w:val="18"/>
          <w:szCs w:val="18"/>
        </w:rPr>
        <w:t>métodos</w:t>
      </w:r>
      <w:r w:rsidR="008D117C" w:rsidRPr="00207450">
        <w:rPr>
          <w:rFonts w:ascii="Verdana" w:hAnsi="Verdana" w:cs="Arial"/>
          <w:sz w:val="18"/>
          <w:szCs w:val="18"/>
        </w:rPr>
        <w:t xml:space="preserve"> de</w:t>
      </w:r>
      <w:r w:rsidR="00232EF1" w:rsidRPr="00207450">
        <w:rPr>
          <w:rFonts w:ascii="Verdana" w:hAnsi="Verdana" w:cs="Arial"/>
          <w:sz w:val="18"/>
          <w:szCs w:val="18"/>
        </w:rPr>
        <w:t xml:space="preserve"> Proyección y extensión </w:t>
      </w:r>
      <w:r w:rsidR="001C3737" w:rsidRPr="00207450">
        <w:rPr>
          <w:rFonts w:ascii="Verdana" w:hAnsi="Verdana" w:cs="Arial"/>
          <w:sz w:val="18"/>
          <w:szCs w:val="18"/>
        </w:rPr>
        <w:t xml:space="preserve">universitaria </w:t>
      </w:r>
      <w:r w:rsidR="00232EF1" w:rsidRPr="00207450">
        <w:rPr>
          <w:rFonts w:ascii="Verdana" w:hAnsi="Verdana" w:cs="Arial"/>
          <w:sz w:val="18"/>
          <w:szCs w:val="18"/>
        </w:rPr>
        <w:t>que brinda la Unidad de Servicios de Mecanización Agrícola (USMA) hacia la Comunidad Universitaria y agrícola de la Región.</w:t>
      </w:r>
    </w:p>
    <w:p w:rsidR="006E520D" w:rsidRPr="00207450" w:rsidRDefault="006E520D" w:rsidP="006E520D">
      <w:pPr>
        <w:ind w:left="1404" w:firstLine="12"/>
        <w:jc w:val="both"/>
        <w:rPr>
          <w:rFonts w:ascii="Verdana" w:hAnsi="Verdana" w:cs="Arial"/>
          <w:sz w:val="18"/>
          <w:szCs w:val="18"/>
        </w:rPr>
      </w:pPr>
    </w:p>
    <w:p w:rsidR="006E520D" w:rsidRPr="00207450" w:rsidRDefault="006E520D" w:rsidP="00650E9F">
      <w:pPr>
        <w:jc w:val="both"/>
        <w:rPr>
          <w:rFonts w:ascii="Verdana" w:hAnsi="Verdana" w:cs="Arial"/>
          <w:b/>
          <w:sz w:val="18"/>
          <w:szCs w:val="18"/>
        </w:rPr>
      </w:pPr>
      <w:r w:rsidRPr="00207450">
        <w:rPr>
          <w:rFonts w:ascii="Verdana" w:hAnsi="Verdana" w:cs="Arial"/>
          <w:b/>
          <w:sz w:val="18"/>
          <w:szCs w:val="18"/>
        </w:rPr>
        <w:t>FODA</w:t>
      </w:r>
    </w:p>
    <w:p w:rsidR="009F6C8A" w:rsidRDefault="009F6C8A" w:rsidP="00CB4B57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9773" w:type="dxa"/>
        <w:tblInd w:w="78" w:type="dxa"/>
        <w:tblLayout w:type="fixed"/>
        <w:tblLook w:val="0000"/>
      </w:tblPr>
      <w:tblGrid>
        <w:gridCol w:w="3149"/>
        <w:gridCol w:w="3245"/>
        <w:gridCol w:w="3379"/>
      </w:tblGrid>
      <w:tr w:rsidR="00CB4B57" w:rsidRPr="00CB4B57" w:rsidTr="00CB4B57">
        <w:trPr>
          <w:trHeight w:val="17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val="en-US" w:eastAsia="es-PE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</w:pPr>
            <w:r w:rsidRPr="00CB4B5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  <w:t>FORTALEZAS -FO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</w:pPr>
            <w:r w:rsidRPr="00CB4B5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  <w:t>DEBILIDADES -D</w:t>
            </w:r>
          </w:p>
        </w:tc>
      </w:tr>
      <w:tr w:rsidR="00CB4B57" w:rsidRPr="00CB4B57" w:rsidTr="00CB4B57">
        <w:trPr>
          <w:trHeight w:val="696"/>
        </w:trPr>
        <w:tc>
          <w:tcPr>
            <w:tcW w:w="314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val="en-US" w:eastAsia="es-PE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1. Existencia de la USMA como centro productivo para el complemento a la actividad académica, con el respaldo de la UNP.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1. Dilación para otorgar capital de trabajo para el funcionamiento como USMA.</w:t>
            </w:r>
          </w:p>
        </w:tc>
      </w:tr>
      <w:tr w:rsidR="00CB4B57" w:rsidRPr="00CB4B57" w:rsidTr="00CB4B57">
        <w:trPr>
          <w:trHeight w:val="360"/>
        </w:trPr>
        <w:tc>
          <w:tcPr>
            <w:tcW w:w="314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val="en-US"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val="en-US" w:eastAsia="es-PE"/>
              </w:rPr>
              <w:t>AMBIENTE INTERNO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2. USMA oferta servicios de maquinaria agrícola a la Comunidad Piurana 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2. Maquinaria e implementos obsoletos utilizados para las labores agrícolas.</w:t>
            </w:r>
          </w:p>
        </w:tc>
      </w:tr>
      <w:tr w:rsidR="00CB4B57" w:rsidRPr="00CB4B57" w:rsidTr="00CB4B57">
        <w:trPr>
          <w:trHeight w:val="523"/>
        </w:trPr>
        <w:tc>
          <w:tcPr>
            <w:tcW w:w="314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3. Labores de maquinaria garantizados con supervisión y de calidad.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9678B8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3. Operatividad subvencionada parcialmente con transferencias del gobierno.</w:t>
            </w:r>
          </w:p>
        </w:tc>
      </w:tr>
      <w:tr w:rsidR="00CB4B57" w:rsidRPr="00CB4B57" w:rsidTr="00CB4B57">
        <w:trPr>
          <w:trHeight w:val="547"/>
        </w:trPr>
        <w:tc>
          <w:tcPr>
            <w:tcW w:w="314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4. Dotados de maquinaria e implementos, para atender la demanda de los Agricultores.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val="en-US"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val="en-US" w:eastAsia="es-PE"/>
              </w:rPr>
              <w:t>4.</w:t>
            </w:r>
            <w:r w:rsidR="009678B8">
              <w:rPr>
                <w:rFonts w:ascii="Verdana" w:hAnsi="Verdana" w:cs="Verdana"/>
                <w:color w:val="000000"/>
                <w:sz w:val="16"/>
                <w:szCs w:val="16"/>
                <w:lang w:val="en-US" w:eastAsia="es-PE"/>
              </w:rPr>
              <w:t xml:space="preserve"> 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val="en-US" w:eastAsia="es-PE"/>
              </w:rPr>
              <w:t>Maquinaria e implementos limitada.</w:t>
            </w:r>
          </w:p>
        </w:tc>
      </w:tr>
      <w:tr w:rsidR="00CB4B57" w:rsidRPr="00CB4B57" w:rsidTr="00CB4B57">
        <w:trPr>
          <w:trHeight w:val="523"/>
        </w:trPr>
        <w:tc>
          <w:tcPr>
            <w:tcW w:w="314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  <w:lang w:val="en-US"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val="en-US" w:eastAsia="es-PE"/>
              </w:rPr>
              <w:t>AMBIENTE EXTERNO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4B4C23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5. Desarrollo de un sistema de gestión, control y registro propio para brindar servicios de maquinaria </w:t>
            </w:r>
            <w:r w:rsidR="009678B8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agrícola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.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5. </w:t>
            </w:r>
            <w:r w:rsidR="009678B8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Métodos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de </w:t>
            </w:r>
            <w:r w:rsidR="009678B8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difusión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y </w:t>
            </w:r>
            <w:r w:rsidR="009678B8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proyección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inadecuados.</w:t>
            </w:r>
          </w:p>
        </w:tc>
      </w:tr>
      <w:tr w:rsidR="00CB4B57" w:rsidRPr="00CB4B57" w:rsidTr="00CB4B57">
        <w:trPr>
          <w:trHeight w:val="874"/>
        </w:trPr>
        <w:tc>
          <w:tcPr>
            <w:tcW w:w="3149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24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6. No se cuenta con un centro de maestranza de mantenimiento para la maquinaria e implementos </w:t>
            </w:r>
            <w:r w:rsidR="004B4C23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agrícolas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ni de seguridad industrial para el personal que concurre a USMA.</w:t>
            </w:r>
          </w:p>
        </w:tc>
      </w:tr>
      <w:tr w:rsidR="00CB4B57" w:rsidRPr="00CB4B57" w:rsidTr="00CB4B57">
        <w:trPr>
          <w:trHeight w:val="17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</w:pPr>
            <w:r w:rsidRPr="00CB4B5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  <w:t>OPORTUNIDADES - O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</w:pPr>
            <w:r w:rsidRPr="00CB4B5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  <w:t>ESTRATEGIAS -FA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</w:pPr>
            <w:r w:rsidRPr="00CB4B5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  <w:t>ESTRATEGIAS -DO</w:t>
            </w:r>
          </w:p>
        </w:tc>
      </w:tr>
      <w:tr w:rsidR="00CB4B57" w:rsidRPr="00CB4B57" w:rsidTr="00CB4B57">
        <w:trPr>
          <w:trHeight w:val="87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4B4C23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1. Aceptación de la maquinaria </w:t>
            </w:r>
            <w:r w:rsidR="004B4C23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agrícola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por parte d</w:t>
            </w:r>
            <w:r w:rsidR="004B4C23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e los agricultores y empresas pú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blicas,</w:t>
            </w:r>
            <w:r w:rsidR="004B4C23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estatales, privadas agrícolas de Piura.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4B4C23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1. Suscribir convenios con Empresas privadas, ONGs, Grupos de Campesinos y agricultores que permitan la </w:t>
            </w:r>
            <w:r w:rsidR="004B4C23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colocación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de servicios de alquiler de maquinaria </w:t>
            </w:r>
            <w:r w:rsidR="004B4C23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agrícola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que brinda la USMA-FA-UNP.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4B4C23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1. Destinar recursos para el mantenimiento y reposición de maquinaria e implementos </w:t>
            </w:r>
            <w:r w:rsidR="004B4C23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agrícolas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de la USMA.</w:t>
            </w:r>
          </w:p>
        </w:tc>
      </w:tr>
      <w:tr w:rsidR="00CB4B57" w:rsidRPr="00CB4B57" w:rsidTr="00CB4B57">
        <w:trPr>
          <w:trHeight w:val="87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4B4C23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4B4C23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4B4C23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2. Constituir un Fondo Único rotativo como capital de trabajo para el fomento y financiamiento de maquinarias </w:t>
            </w:r>
            <w:r w:rsidR="004B4C23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agrícolas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para brindar servicios en la comunidad </w:t>
            </w:r>
            <w:r w:rsidR="004B4C23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agrícola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piurana.</w:t>
            </w:r>
          </w:p>
        </w:tc>
      </w:tr>
      <w:tr w:rsidR="00CB4B57" w:rsidRPr="00CB4B57" w:rsidTr="00CB4B57">
        <w:trPr>
          <w:trHeight w:val="523"/>
        </w:trPr>
        <w:tc>
          <w:tcPr>
            <w:tcW w:w="3149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24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DD20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3. Participación de docentes y administrativos en la actividad productiva con el respectivo incentivo económico.</w:t>
            </w:r>
          </w:p>
        </w:tc>
      </w:tr>
      <w:tr w:rsidR="00CB4B57" w:rsidRPr="00CB4B57" w:rsidTr="00CB4B57">
        <w:trPr>
          <w:trHeight w:val="17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</w:pPr>
            <w:r w:rsidRPr="00CB4B5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  <w:t>AMENAZAS - A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</w:pPr>
            <w:r w:rsidRPr="00CB4B5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  <w:t>ESTRATEGIAS -FA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CB4B57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</w:pPr>
            <w:r w:rsidRPr="00CB4B5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  <w:lang w:val="en-US" w:eastAsia="es-PE"/>
              </w:rPr>
              <w:t>ESTRATEGIAS -DA</w:t>
            </w:r>
          </w:p>
        </w:tc>
      </w:tr>
      <w:tr w:rsidR="00CB4B57" w:rsidRPr="00CB4B57" w:rsidTr="00CB4B57">
        <w:trPr>
          <w:trHeight w:val="69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DD20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1. Precios del entorno altamente competitivo en desmedro de la oferta con los </w:t>
            </w:r>
            <w:r w:rsidR="00DD2094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servicios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de la USMA-UNP.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DD20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1. Establecer precios competitivos a los existentes en el mercado. </w:t>
            </w:r>
          </w:p>
        </w:tc>
        <w:tc>
          <w:tcPr>
            <w:tcW w:w="3379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DD20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1.</w:t>
            </w:r>
            <w:r w:rsidR="00DD2094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Implementar procedimientos administrativos que incrementen los niveles de producción, acorde con la demanda de los servicios.</w:t>
            </w:r>
          </w:p>
        </w:tc>
      </w:tr>
      <w:tr w:rsidR="00CB4B57" w:rsidRPr="00CB4B57" w:rsidTr="00CB4B57">
        <w:trPr>
          <w:trHeight w:val="734"/>
        </w:trPr>
        <w:tc>
          <w:tcPr>
            <w:tcW w:w="314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DD20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2. Existencia de empresas </w:t>
            </w:r>
            <w:r w:rsidR="00DD2094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públicas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y privadas de maquinaria </w:t>
            </w:r>
            <w:r w:rsidR="00DD2094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agrícola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, </w:t>
            </w:r>
            <w:r w:rsidR="00DD2094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generándose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competencia con los servicios que brinda la USMA.</w:t>
            </w:r>
          </w:p>
        </w:tc>
        <w:tc>
          <w:tcPr>
            <w:tcW w:w="3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B4B57" w:rsidRPr="00CB4B57" w:rsidRDefault="00CB4B57" w:rsidP="00DD20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2. Establecer convenios con otras instituciones publicas o privadas para conseguir contratos de alquiler de maquinaria.</w:t>
            </w:r>
          </w:p>
        </w:tc>
        <w:tc>
          <w:tcPr>
            <w:tcW w:w="3379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B4B57" w:rsidRPr="00CB4B57" w:rsidRDefault="00CB4B57" w:rsidP="00DD20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2. Formular directivas que </w:t>
            </w:r>
            <w:r w:rsidR="00DD2094"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posibiliten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el mejor uso de los recursos propios de USMA:</w:t>
            </w:r>
          </w:p>
        </w:tc>
      </w:tr>
      <w:tr w:rsidR="00CB4B57" w:rsidRPr="00CB4B57" w:rsidTr="00CB4B57">
        <w:trPr>
          <w:trHeight w:val="346"/>
        </w:trPr>
        <w:tc>
          <w:tcPr>
            <w:tcW w:w="3149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DD20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DD20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379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B57" w:rsidRPr="00CB4B57" w:rsidRDefault="00CB4B57" w:rsidP="00DD2094">
            <w:pPr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</w:pP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3.</w:t>
            </w:r>
            <w:r w:rsidR="00DD2094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 xml:space="preserve"> </w:t>
            </w:r>
            <w:r w:rsidRPr="00CB4B57">
              <w:rPr>
                <w:rFonts w:ascii="Verdana" w:hAnsi="Verdana" w:cs="Verdana"/>
                <w:color w:val="000000"/>
                <w:sz w:val="16"/>
                <w:szCs w:val="16"/>
                <w:lang w:eastAsia="es-PE"/>
              </w:rPr>
              <w:t>Ofertar y publicitar  los servicios, así como promoción de los mismos.</w:t>
            </w:r>
          </w:p>
        </w:tc>
      </w:tr>
    </w:tbl>
    <w:p w:rsidR="00CB4B57" w:rsidRDefault="00CB4B57" w:rsidP="00CB4B57">
      <w:pPr>
        <w:jc w:val="both"/>
        <w:rPr>
          <w:rFonts w:ascii="Verdana" w:hAnsi="Verdana" w:cs="Arial"/>
          <w:sz w:val="18"/>
          <w:szCs w:val="18"/>
        </w:rPr>
      </w:pPr>
    </w:p>
    <w:p w:rsidR="001B037D" w:rsidRPr="00207450" w:rsidRDefault="00A12DE3" w:rsidP="00A12DE3">
      <w:pPr>
        <w:jc w:val="both"/>
        <w:rPr>
          <w:rFonts w:ascii="Verdana" w:hAnsi="Verdana" w:cs="Arial"/>
          <w:b/>
          <w:sz w:val="18"/>
          <w:szCs w:val="18"/>
        </w:rPr>
      </w:pPr>
      <w:r w:rsidRPr="00207450">
        <w:rPr>
          <w:rFonts w:ascii="Verdana" w:hAnsi="Verdana" w:cs="Arial"/>
          <w:b/>
          <w:sz w:val="18"/>
          <w:szCs w:val="18"/>
        </w:rPr>
        <w:t>LINEAMIENTOS:</w:t>
      </w:r>
    </w:p>
    <w:p w:rsidR="000D349B" w:rsidRPr="00207450" w:rsidRDefault="00A12DE3" w:rsidP="00A12DE3">
      <w:pP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Visión:</w:t>
      </w:r>
    </w:p>
    <w:p w:rsidR="000D349B" w:rsidRPr="00207450" w:rsidRDefault="000D349B" w:rsidP="00A12DE3">
      <w:pPr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>Adquisición de nueva maquinaria agrícola con implementos</w:t>
      </w:r>
      <w:r w:rsidR="008261BC" w:rsidRPr="00207450">
        <w:rPr>
          <w:rFonts w:ascii="Verdana" w:hAnsi="Verdana" w:cs="Arial"/>
          <w:sz w:val="18"/>
          <w:szCs w:val="18"/>
        </w:rPr>
        <w:t>, para lograr</w:t>
      </w:r>
      <w:r w:rsidR="00E7256A" w:rsidRPr="00207450">
        <w:rPr>
          <w:rFonts w:ascii="Verdana" w:hAnsi="Verdana" w:cs="Arial"/>
          <w:sz w:val="18"/>
          <w:szCs w:val="18"/>
        </w:rPr>
        <w:t xml:space="preserve"> un eficiente servicio de alquiler de maquinaria.</w:t>
      </w:r>
    </w:p>
    <w:p w:rsidR="000D349B" w:rsidRPr="00207450" w:rsidRDefault="000D349B" w:rsidP="00A12DE3">
      <w:pPr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 xml:space="preserve">Implementación del taller de mecánica para reducir los costos por </w:t>
      </w:r>
      <w:r w:rsidR="00E7256A" w:rsidRPr="00207450">
        <w:rPr>
          <w:rFonts w:ascii="Verdana" w:hAnsi="Verdana" w:cs="Arial"/>
          <w:sz w:val="18"/>
          <w:szCs w:val="18"/>
        </w:rPr>
        <w:t xml:space="preserve">servicio de </w:t>
      </w:r>
      <w:r w:rsidRPr="00207450">
        <w:rPr>
          <w:rFonts w:ascii="Verdana" w:hAnsi="Verdana" w:cs="Arial"/>
          <w:sz w:val="18"/>
          <w:szCs w:val="18"/>
        </w:rPr>
        <w:t>mantenimiento y reparación de los tractores para ampliar el área</w:t>
      </w:r>
      <w:r w:rsidR="00E7256A" w:rsidRPr="00207450">
        <w:rPr>
          <w:rFonts w:ascii="Verdana" w:hAnsi="Verdana" w:cs="Arial"/>
          <w:sz w:val="18"/>
          <w:szCs w:val="18"/>
        </w:rPr>
        <w:t xml:space="preserve"> de servicio hacia la comunidad. De tal manera </w:t>
      </w:r>
      <w:r w:rsidR="00DD70DB" w:rsidRPr="00207450">
        <w:rPr>
          <w:rFonts w:ascii="Verdana" w:hAnsi="Verdana" w:cs="Arial"/>
          <w:sz w:val="18"/>
          <w:szCs w:val="18"/>
        </w:rPr>
        <w:t xml:space="preserve">que </w:t>
      </w:r>
      <w:r w:rsidR="00E7256A" w:rsidRPr="00207450">
        <w:rPr>
          <w:rFonts w:ascii="Verdana" w:hAnsi="Verdana" w:cs="Arial"/>
          <w:sz w:val="18"/>
          <w:szCs w:val="18"/>
        </w:rPr>
        <w:t xml:space="preserve">se pueda convertir en un centro oficial </w:t>
      </w:r>
      <w:r w:rsidR="00DD70DB" w:rsidRPr="00207450">
        <w:rPr>
          <w:rFonts w:ascii="Verdana" w:hAnsi="Verdana" w:cs="Arial"/>
          <w:sz w:val="18"/>
          <w:szCs w:val="18"/>
        </w:rPr>
        <w:t>de capacitación y en un ente serio especializado de certificación de tests de maquinaria agrícola</w:t>
      </w:r>
    </w:p>
    <w:p w:rsidR="006E520D" w:rsidRPr="00207450" w:rsidRDefault="00A2187D" w:rsidP="00A12DE3">
      <w:pPr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>Creación</w:t>
      </w:r>
      <w:r w:rsidR="00C07195" w:rsidRPr="00207450">
        <w:rPr>
          <w:rFonts w:ascii="Verdana" w:hAnsi="Verdana" w:cs="Arial"/>
          <w:sz w:val="18"/>
          <w:szCs w:val="18"/>
        </w:rPr>
        <w:t xml:space="preserve"> de un Centro Piloto de Maestranza para la</w:t>
      </w:r>
      <w:r w:rsidR="006E520D" w:rsidRPr="00207450">
        <w:rPr>
          <w:rFonts w:ascii="Verdana" w:hAnsi="Verdana" w:cs="Arial"/>
          <w:sz w:val="18"/>
          <w:szCs w:val="18"/>
        </w:rPr>
        <w:t>s</w:t>
      </w:r>
      <w:r w:rsidRPr="00207450">
        <w:rPr>
          <w:rFonts w:ascii="Verdana" w:hAnsi="Verdana" w:cs="Arial"/>
          <w:sz w:val="18"/>
          <w:szCs w:val="18"/>
        </w:rPr>
        <w:t xml:space="preserve"> pr</w:t>
      </w:r>
      <w:r w:rsidR="00C95035" w:rsidRPr="00207450">
        <w:rPr>
          <w:rFonts w:ascii="Verdana" w:hAnsi="Verdana" w:cs="Arial"/>
          <w:sz w:val="18"/>
          <w:szCs w:val="18"/>
        </w:rPr>
        <w:t>á</w:t>
      </w:r>
      <w:r w:rsidRPr="00207450">
        <w:rPr>
          <w:rFonts w:ascii="Verdana" w:hAnsi="Verdana" w:cs="Arial"/>
          <w:sz w:val="18"/>
          <w:szCs w:val="18"/>
        </w:rPr>
        <w:t>cticas de curso, pre</w:t>
      </w:r>
      <w:r w:rsidR="00C95035" w:rsidRPr="00207450">
        <w:rPr>
          <w:rFonts w:ascii="Verdana" w:hAnsi="Verdana" w:cs="Arial"/>
          <w:sz w:val="18"/>
          <w:szCs w:val="18"/>
        </w:rPr>
        <w:t xml:space="preserve"> -</w:t>
      </w:r>
      <w:r w:rsidRPr="00207450">
        <w:rPr>
          <w:rFonts w:ascii="Verdana" w:hAnsi="Verdana" w:cs="Arial"/>
          <w:sz w:val="18"/>
          <w:szCs w:val="18"/>
        </w:rPr>
        <w:t xml:space="preserve"> profesionales, investigación</w:t>
      </w:r>
      <w:r w:rsidR="00E7256A" w:rsidRPr="00207450">
        <w:rPr>
          <w:rFonts w:ascii="Verdana" w:hAnsi="Verdana" w:cs="Arial"/>
          <w:sz w:val="18"/>
          <w:szCs w:val="18"/>
        </w:rPr>
        <w:t>,</w:t>
      </w:r>
      <w:r w:rsidRPr="00207450">
        <w:rPr>
          <w:rFonts w:ascii="Verdana" w:hAnsi="Verdana" w:cs="Arial"/>
          <w:sz w:val="18"/>
          <w:szCs w:val="18"/>
        </w:rPr>
        <w:t xml:space="preserve"> tesis de alumnos y bachilleres de la facultad de agronomía.</w:t>
      </w:r>
    </w:p>
    <w:p w:rsidR="006E520D" w:rsidRPr="00207450" w:rsidRDefault="006E520D" w:rsidP="00BD71B6">
      <w:pPr>
        <w:jc w:val="both"/>
        <w:rPr>
          <w:rFonts w:ascii="Verdana" w:hAnsi="Verdana" w:cs="Arial"/>
          <w:sz w:val="18"/>
          <w:szCs w:val="18"/>
        </w:rPr>
      </w:pPr>
    </w:p>
    <w:p w:rsidR="000D349B" w:rsidRPr="00207450" w:rsidRDefault="00A12DE3" w:rsidP="00A12DE3">
      <w:pP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Misión:</w:t>
      </w:r>
    </w:p>
    <w:p w:rsidR="00DD70DB" w:rsidRPr="00207450" w:rsidRDefault="00DD70DB" w:rsidP="00A12DE3">
      <w:pPr>
        <w:numPr>
          <w:ilvl w:val="0"/>
          <w:numId w:val="9"/>
        </w:num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>Está orientado a contribuir con la prestación de servicios de alquiler de maquinaria, para brindar un eficiente servicio. Además imparte capacitación al futuro Ing</w:t>
      </w:r>
      <w:r w:rsidR="002211BE" w:rsidRPr="00207450">
        <w:rPr>
          <w:rFonts w:ascii="Verdana" w:hAnsi="Verdana" w:cs="Arial"/>
          <w:sz w:val="18"/>
          <w:szCs w:val="18"/>
        </w:rPr>
        <w:t xml:space="preserve">eniero </w:t>
      </w:r>
      <w:r w:rsidR="00A12DE3">
        <w:rPr>
          <w:rFonts w:ascii="Verdana" w:hAnsi="Verdana" w:cs="Arial"/>
          <w:sz w:val="18"/>
          <w:szCs w:val="18"/>
        </w:rPr>
        <w:t>Agrónomo y Agrícola</w:t>
      </w:r>
    </w:p>
    <w:p w:rsidR="00BD71B6" w:rsidRPr="00207450" w:rsidRDefault="00A2187D" w:rsidP="00A12DE3">
      <w:pPr>
        <w:numPr>
          <w:ilvl w:val="0"/>
          <w:numId w:val="9"/>
        </w:num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>Cumplimiento estricto de los servicios que brinda la unidad de servicios de mecanización agrícola y ampliar el parque automotriz</w:t>
      </w:r>
      <w:r w:rsidR="00086E37" w:rsidRPr="00207450">
        <w:rPr>
          <w:rFonts w:ascii="Verdana" w:hAnsi="Verdana" w:cs="Arial"/>
          <w:sz w:val="18"/>
          <w:szCs w:val="18"/>
        </w:rPr>
        <w:t xml:space="preserve"> de maquinaria agrícola de USMA mediante el </w:t>
      </w:r>
      <w:r w:rsidR="00BD71B6" w:rsidRPr="00207450">
        <w:rPr>
          <w:rFonts w:ascii="Verdana" w:hAnsi="Verdana" w:cs="Arial"/>
          <w:sz w:val="18"/>
          <w:szCs w:val="18"/>
        </w:rPr>
        <w:t>auto sostenimiento</w:t>
      </w:r>
      <w:r w:rsidR="00086E37" w:rsidRPr="00207450">
        <w:rPr>
          <w:rFonts w:ascii="Verdana" w:hAnsi="Verdana" w:cs="Arial"/>
          <w:sz w:val="18"/>
          <w:szCs w:val="18"/>
        </w:rPr>
        <w:t>.</w:t>
      </w:r>
    </w:p>
    <w:p w:rsidR="00BD71B6" w:rsidRPr="00207450" w:rsidRDefault="00BD71B6" w:rsidP="00BD71B6">
      <w:pPr>
        <w:ind w:left="1440"/>
        <w:jc w:val="both"/>
        <w:rPr>
          <w:rFonts w:ascii="Verdana" w:hAnsi="Verdana" w:cs="Arial"/>
          <w:sz w:val="18"/>
          <w:szCs w:val="18"/>
        </w:rPr>
      </w:pPr>
    </w:p>
    <w:p w:rsidR="00175379" w:rsidRPr="00207450" w:rsidRDefault="00A12DE3" w:rsidP="00A12DE3">
      <w:pP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OBJETIVOS</w:t>
      </w:r>
    </w:p>
    <w:p w:rsidR="00A12DE3" w:rsidRPr="00A12DE3" w:rsidRDefault="00BE553D" w:rsidP="00A12DE3">
      <w:pPr>
        <w:jc w:val="both"/>
        <w:rPr>
          <w:rFonts w:ascii="Verdana" w:hAnsi="Verdana" w:cs="Arial"/>
          <w:b/>
          <w:sz w:val="18"/>
          <w:szCs w:val="18"/>
        </w:rPr>
      </w:pPr>
      <w:r w:rsidRPr="00A12DE3">
        <w:rPr>
          <w:rFonts w:ascii="Verdana" w:hAnsi="Verdana" w:cs="Arial"/>
          <w:b/>
          <w:bCs/>
          <w:sz w:val="18"/>
          <w:szCs w:val="18"/>
        </w:rPr>
        <w:t>OBJETIVO ESTRATÉGICO GENERAL</w:t>
      </w:r>
      <w:r w:rsidRPr="00A12DE3">
        <w:rPr>
          <w:rFonts w:ascii="Verdana" w:hAnsi="Verdana" w:cs="Arial"/>
          <w:b/>
          <w:sz w:val="18"/>
          <w:szCs w:val="18"/>
        </w:rPr>
        <w:t>:</w:t>
      </w:r>
    </w:p>
    <w:p w:rsidR="00BE553D" w:rsidRPr="00207450" w:rsidRDefault="00BE553D" w:rsidP="00A12DE3">
      <w:pPr>
        <w:jc w:val="both"/>
        <w:rPr>
          <w:rFonts w:ascii="Verdana" w:hAnsi="Verdana" w:cs="Arial"/>
          <w:sz w:val="18"/>
          <w:szCs w:val="18"/>
        </w:rPr>
      </w:pPr>
      <w:r w:rsidRPr="00A12DE3">
        <w:rPr>
          <w:rFonts w:ascii="Verdana" w:hAnsi="Verdana" w:cs="Arial"/>
          <w:b/>
          <w:sz w:val="18"/>
          <w:szCs w:val="18"/>
        </w:rPr>
        <w:t>Orientar la formación profesional hacia niveles de calidad y desarrollo de la región y el país, mediante la acreditación e investigación, acciones de proyección y extensión, promoción y desarrollo de actividades culturales, potenciando la capacidad profesional de los alumnos, en concordancia con el avance científico y tecnológico que favorezca el desarrollo y competitividad nacional</w:t>
      </w:r>
      <w:r w:rsidRPr="00207450">
        <w:rPr>
          <w:rFonts w:ascii="Verdana" w:hAnsi="Verdana" w:cs="Arial"/>
          <w:sz w:val="18"/>
          <w:szCs w:val="18"/>
        </w:rPr>
        <w:t>.</w:t>
      </w:r>
    </w:p>
    <w:p w:rsidR="00BE553D" w:rsidRPr="00207450" w:rsidRDefault="00BE553D" w:rsidP="00A12DE3">
      <w:p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eastAsia="Batang" w:hAnsi="Verdana" w:cs="Arial"/>
          <w:b/>
          <w:bCs/>
          <w:sz w:val="18"/>
          <w:szCs w:val="18"/>
        </w:rPr>
        <w:t>Objetivo Estratégico Parcial</w:t>
      </w:r>
      <w:r w:rsidR="00A12DE3">
        <w:rPr>
          <w:rFonts w:ascii="Verdana" w:eastAsia="Batang" w:hAnsi="Verdana" w:cs="Arial"/>
          <w:b/>
          <w:bCs/>
          <w:sz w:val="18"/>
          <w:szCs w:val="18"/>
        </w:rPr>
        <w:t xml:space="preserve"> 1:</w:t>
      </w:r>
    </w:p>
    <w:p w:rsidR="00BE553D" w:rsidRPr="00207450" w:rsidRDefault="00BE553D" w:rsidP="00A12DE3">
      <w:pPr>
        <w:pStyle w:val="Sangradetextonormal"/>
        <w:spacing w:after="0"/>
        <w:ind w:left="0"/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>Mejorar y homogenizar la calidad de las carreras profesionales de pre-grado que se ofrece a nivel de sede principal y sedes descentralizadas, articulada con la realidad económica y cultural, sentando bases para generar ciencia e innovación tecnológica que fortalezca la educación articulada a áreas claves de desarrollo, considere estándares adecuados de calidad, proceso de acreditación, revisión y actualización curricular articulada con los procesos productivos y sociales y promover en los docentes dominio de la(s) materia(s) a su cargo, uso de metodologías de enseñanza efectivas, desarrollo de la capacidad crítica de los estudiantes, que mejoren sus competencias profesionales expresadas en una mayor empleabilidad de los egresados; complementar actividades académicas en los centros productivos, y mejoren la producción de bienes y servicios de éstos</w:t>
      </w:r>
    </w:p>
    <w:p w:rsidR="00BE553D" w:rsidRPr="00207450" w:rsidRDefault="00BE553D" w:rsidP="00A12DE3">
      <w:p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b/>
          <w:bCs/>
          <w:sz w:val="18"/>
          <w:szCs w:val="18"/>
        </w:rPr>
        <w:t>Objetivo Estratégico Específico 6</w:t>
      </w:r>
    </w:p>
    <w:p w:rsidR="00BE553D" w:rsidRPr="00207450" w:rsidRDefault="00BE553D" w:rsidP="00A12DE3">
      <w:p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>Complementar la formación académica a través de los centros de producción de bienes y prestación de servicios, optando por tecnología propia que logren imprimir en éstos un mayor valor agregado; desarrollo de pasantías en empresas o instituciones con una vinculación estrecha que permita empleen a los egresados, ganando así competitividad.</w:t>
      </w:r>
    </w:p>
    <w:p w:rsidR="00BE553D" w:rsidRPr="00207450" w:rsidRDefault="00BE553D" w:rsidP="001C0DA2">
      <w:p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b/>
          <w:sz w:val="18"/>
          <w:szCs w:val="18"/>
        </w:rPr>
        <w:t xml:space="preserve">Objetivo Estratégico </w:t>
      </w:r>
      <w:r w:rsidR="001C0DA2">
        <w:rPr>
          <w:rFonts w:ascii="Verdana" w:hAnsi="Verdana" w:cs="Arial"/>
          <w:b/>
          <w:sz w:val="18"/>
          <w:szCs w:val="18"/>
        </w:rPr>
        <w:t>3</w:t>
      </w:r>
    </w:p>
    <w:p w:rsidR="00BE553D" w:rsidRPr="00207450" w:rsidRDefault="00BE553D" w:rsidP="001C0DA2">
      <w:p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>Promover actividades de extensión y proyección social en beneficio de la comunidad del entorno; conservar, acrecentar y difundir nuestra cultura y sus diversas manifestaciones con participación de la comunidad universitaria.</w:t>
      </w:r>
    </w:p>
    <w:p w:rsidR="00BE553D" w:rsidRPr="00207450" w:rsidRDefault="00BE553D" w:rsidP="0090272C">
      <w:p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b/>
          <w:sz w:val="18"/>
          <w:szCs w:val="18"/>
        </w:rPr>
        <w:t>Objetivo Estratégico Específico 14</w:t>
      </w:r>
    </w:p>
    <w:p w:rsidR="00BE553D" w:rsidRPr="00207450" w:rsidRDefault="00BE553D" w:rsidP="0090272C">
      <w:p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>Fomentar la extensión y proyección social unificando y planificando actividades que respondan a las demandas de la comunidad.</w:t>
      </w:r>
    </w:p>
    <w:p w:rsidR="00BE553D" w:rsidRPr="00207450" w:rsidRDefault="00BE553D" w:rsidP="008158D1">
      <w:pPr>
        <w:ind w:left="3060" w:hanging="1980"/>
        <w:jc w:val="both"/>
        <w:rPr>
          <w:rFonts w:ascii="Verdana" w:hAnsi="Verdana" w:cs="Arial"/>
          <w:sz w:val="18"/>
          <w:szCs w:val="18"/>
        </w:rPr>
      </w:pPr>
    </w:p>
    <w:p w:rsidR="00BE553D" w:rsidRPr="00207450" w:rsidRDefault="00BE553D" w:rsidP="0090272C">
      <w:p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b/>
          <w:sz w:val="18"/>
          <w:szCs w:val="18"/>
        </w:rPr>
        <w:t>OBJETIVO ESTRATÉGICO GENERAL 4</w:t>
      </w:r>
      <w:r w:rsidR="0090272C">
        <w:rPr>
          <w:rFonts w:ascii="Verdana" w:hAnsi="Verdana" w:cs="Arial"/>
          <w:sz w:val="18"/>
          <w:szCs w:val="18"/>
        </w:rPr>
        <w:t>:</w:t>
      </w:r>
    </w:p>
    <w:p w:rsidR="0090272C" w:rsidRDefault="00BE553D" w:rsidP="0090272C">
      <w:pPr>
        <w:pStyle w:val="Textoindependiente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b/>
          <w:bCs/>
          <w:sz w:val="18"/>
          <w:szCs w:val="18"/>
        </w:rPr>
        <w:lastRenderedPageBreak/>
        <w:t>Objetivo Estratégico General 4</w:t>
      </w:r>
      <w:r w:rsidRPr="00207450">
        <w:rPr>
          <w:rFonts w:ascii="Verdana" w:hAnsi="Verdana" w:cs="Arial"/>
          <w:sz w:val="18"/>
          <w:szCs w:val="18"/>
        </w:rPr>
        <w:t>:</w:t>
      </w:r>
    </w:p>
    <w:p w:rsidR="00290D48" w:rsidRDefault="00BE553D" w:rsidP="00290D48">
      <w:pPr>
        <w:pStyle w:val="Textoindependiente"/>
        <w:spacing w:after="0" w:line="240" w:lineRule="auto"/>
        <w:jc w:val="both"/>
        <w:rPr>
          <w:rFonts w:ascii="Verdana" w:hAnsi="Verdana" w:cs="Arial"/>
          <w:b/>
          <w:sz w:val="18"/>
          <w:szCs w:val="18"/>
        </w:rPr>
      </w:pPr>
      <w:r w:rsidRPr="0090272C">
        <w:rPr>
          <w:rFonts w:ascii="Verdana" w:hAnsi="Verdana" w:cs="Arial"/>
          <w:b/>
          <w:sz w:val="18"/>
          <w:szCs w:val="18"/>
        </w:rPr>
        <w:t>Mejorar la gestión institucional que conduce la Alta Dirección; promover el desempeño de sus funcionarios y trabajadores, según sus valores, condiciones de liderazgo para dirigir, administrar la institución; brindar acciones de asesoramiento jurídico y ejecutar acciones de control y supervisión</w:t>
      </w:r>
      <w:r w:rsidR="00290D48">
        <w:rPr>
          <w:rFonts w:ascii="Verdana" w:hAnsi="Verdana" w:cs="Arial"/>
          <w:b/>
          <w:sz w:val="18"/>
          <w:szCs w:val="18"/>
        </w:rPr>
        <w:t>.</w:t>
      </w:r>
    </w:p>
    <w:p w:rsidR="00290D48" w:rsidRDefault="00290D48" w:rsidP="00290D48">
      <w:pPr>
        <w:pStyle w:val="Textoindependiente"/>
        <w:spacing w:after="0" w:line="240" w:lineRule="auto"/>
        <w:jc w:val="both"/>
        <w:rPr>
          <w:rFonts w:ascii="Verdana" w:hAnsi="Verdana" w:cs="Arial"/>
          <w:b/>
          <w:sz w:val="18"/>
          <w:szCs w:val="18"/>
        </w:rPr>
      </w:pPr>
    </w:p>
    <w:p w:rsidR="006E520D" w:rsidRPr="00290D48" w:rsidRDefault="00290D48" w:rsidP="00290D48">
      <w:pPr>
        <w:pStyle w:val="Textoindependiente"/>
        <w:spacing w:after="0" w:line="240" w:lineRule="auto"/>
        <w:jc w:val="both"/>
        <w:rPr>
          <w:rFonts w:ascii="Verdana" w:hAnsi="Verdana" w:cs="Arial"/>
          <w:b/>
          <w:sz w:val="18"/>
          <w:szCs w:val="18"/>
        </w:rPr>
      </w:pPr>
      <w:r w:rsidRPr="00290D48">
        <w:rPr>
          <w:rFonts w:ascii="Verdana" w:hAnsi="Verdana" w:cs="Arial"/>
          <w:b/>
          <w:sz w:val="18"/>
          <w:szCs w:val="18"/>
        </w:rPr>
        <w:t>ESTRATEGIAS Y LÍNEAS DE ACCIÓN:</w:t>
      </w:r>
    </w:p>
    <w:p w:rsidR="006E520D" w:rsidRPr="00207450" w:rsidRDefault="00034CE6" w:rsidP="00290D48">
      <w:pPr>
        <w:jc w:val="both"/>
        <w:rPr>
          <w:rFonts w:ascii="Verdana" w:hAnsi="Verdana" w:cs="Arial"/>
          <w:sz w:val="18"/>
          <w:szCs w:val="18"/>
        </w:rPr>
      </w:pPr>
      <w:r w:rsidRPr="00207450">
        <w:rPr>
          <w:rFonts w:ascii="Verdana" w:hAnsi="Verdana" w:cs="Arial"/>
          <w:sz w:val="18"/>
          <w:szCs w:val="18"/>
        </w:rPr>
        <w:t xml:space="preserve">Dentro de las </w:t>
      </w:r>
      <w:r w:rsidR="00F93F4A" w:rsidRPr="00207450">
        <w:rPr>
          <w:rFonts w:ascii="Verdana" w:hAnsi="Verdana" w:cs="Arial"/>
          <w:sz w:val="18"/>
          <w:szCs w:val="18"/>
        </w:rPr>
        <w:t>estratégicas</w:t>
      </w:r>
      <w:r w:rsidRPr="00207450">
        <w:rPr>
          <w:rFonts w:ascii="Verdana" w:hAnsi="Verdana" w:cs="Arial"/>
          <w:sz w:val="18"/>
          <w:szCs w:val="18"/>
        </w:rPr>
        <w:t xml:space="preserve"> </w:t>
      </w:r>
      <w:r w:rsidR="00F93F4A" w:rsidRPr="00207450">
        <w:rPr>
          <w:rFonts w:ascii="Verdana" w:hAnsi="Verdana" w:cs="Arial"/>
          <w:sz w:val="18"/>
          <w:szCs w:val="18"/>
        </w:rPr>
        <w:t xml:space="preserve">que establece USMA es la de proponer convenios con empresas </w:t>
      </w:r>
      <w:r w:rsidR="00E81B5A" w:rsidRPr="00207450">
        <w:rPr>
          <w:rFonts w:ascii="Verdana" w:hAnsi="Verdana" w:cs="Arial"/>
          <w:sz w:val="18"/>
          <w:szCs w:val="18"/>
        </w:rPr>
        <w:t xml:space="preserve">estatales, </w:t>
      </w:r>
      <w:r w:rsidR="00F93F4A" w:rsidRPr="00207450">
        <w:rPr>
          <w:rFonts w:ascii="Verdana" w:hAnsi="Verdana" w:cs="Arial"/>
          <w:sz w:val="18"/>
          <w:szCs w:val="18"/>
        </w:rPr>
        <w:t>privadas, ONGs,</w:t>
      </w:r>
      <w:r w:rsidR="00EE06BB" w:rsidRPr="00207450">
        <w:rPr>
          <w:rFonts w:ascii="Verdana" w:hAnsi="Verdana" w:cs="Arial"/>
          <w:sz w:val="18"/>
          <w:szCs w:val="18"/>
        </w:rPr>
        <w:t xml:space="preserve"> Grupos de campesinos </w:t>
      </w:r>
      <w:r w:rsidR="00F93F4A" w:rsidRPr="00207450">
        <w:rPr>
          <w:rFonts w:ascii="Verdana" w:hAnsi="Verdana" w:cs="Arial"/>
          <w:sz w:val="18"/>
          <w:szCs w:val="18"/>
        </w:rPr>
        <w:t xml:space="preserve">y agricultores de las diferentes zonas agrícolas para contraer contratos de alquiler de maquinaria e implementos agrícolas como servicio en las diferentes líneas de acción como nivelación de suelos, aradura, gradeo, siembra, cultivos, </w:t>
      </w:r>
      <w:r w:rsidR="00EE06BB" w:rsidRPr="00207450">
        <w:rPr>
          <w:rFonts w:ascii="Verdana" w:hAnsi="Verdana" w:cs="Arial"/>
          <w:sz w:val="18"/>
          <w:szCs w:val="18"/>
        </w:rPr>
        <w:t xml:space="preserve">bordeo, </w:t>
      </w:r>
      <w:r w:rsidR="00F93F4A" w:rsidRPr="00207450">
        <w:rPr>
          <w:rFonts w:ascii="Verdana" w:hAnsi="Verdana" w:cs="Arial"/>
          <w:sz w:val="18"/>
          <w:szCs w:val="18"/>
        </w:rPr>
        <w:t>abonamientos para la instalación de los diferentes cultivos.</w:t>
      </w:r>
    </w:p>
    <w:p w:rsidR="009A327F" w:rsidRPr="00207450" w:rsidRDefault="009A327F" w:rsidP="007C678F">
      <w:pPr>
        <w:ind w:left="1080"/>
        <w:jc w:val="both"/>
        <w:rPr>
          <w:rFonts w:ascii="Verdana" w:hAnsi="Verdana" w:cs="Arial"/>
          <w:sz w:val="18"/>
          <w:szCs w:val="18"/>
        </w:rPr>
      </w:pPr>
    </w:p>
    <w:p w:rsidR="00BF0F6A" w:rsidRPr="00207450" w:rsidRDefault="00290D48" w:rsidP="006E520D">
      <w:pPr>
        <w:jc w:val="both"/>
        <w:rPr>
          <w:rFonts w:ascii="Verdana" w:hAnsi="Verdana" w:cs="Arial"/>
          <w:sz w:val="18"/>
          <w:szCs w:val="18"/>
        </w:rPr>
      </w:pPr>
      <w:r w:rsidRPr="00290D48">
        <w:rPr>
          <w:rFonts w:ascii="Verdana" w:hAnsi="Verdana" w:cs="Arial"/>
          <w:b/>
          <w:sz w:val="18"/>
          <w:szCs w:val="18"/>
        </w:rPr>
        <w:t>METAS Y CRONOGRAMA DE ACTIVIDADES PRIORITARIAS</w:t>
      </w:r>
      <w:r w:rsidR="00F93F4A" w:rsidRPr="00207450">
        <w:rPr>
          <w:rFonts w:ascii="Verdana" w:hAnsi="Verdana" w:cs="Arial"/>
          <w:sz w:val="18"/>
          <w:szCs w:val="18"/>
        </w:rPr>
        <w:t>:</w:t>
      </w:r>
    </w:p>
    <w:p w:rsidR="005D6FCB" w:rsidRPr="00207450" w:rsidRDefault="005D6FCB" w:rsidP="006E520D">
      <w:pPr>
        <w:jc w:val="both"/>
        <w:rPr>
          <w:rFonts w:ascii="Verdana" w:hAnsi="Verdana" w:cs="Arial"/>
          <w:sz w:val="18"/>
          <w:szCs w:val="18"/>
        </w:rPr>
      </w:pPr>
    </w:p>
    <w:tbl>
      <w:tblPr>
        <w:tblpPr w:leftFromText="141" w:rightFromText="141" w:vertAnchor="text" w:horzAnchor="margin" w:tblpY="-33"/>
        <w:tblW w:w="7912" w:type="dxa"/>
        <w:tblCellMar>
          <w:left w:w="70" w:type="dxa"/>
          <w:right w:w="70" w:type="dxa"/>
        </w:tblCellMar>
        <w:tblLook w:val="0000"/>
      </w:tblPr>
      <w:tblGrid>
        <w:gridCol w:w="2770"/>
        <w:gridCol w:w="1265"/>
        <w:gridCol w:w="997"/>
        <w:gridCol w:w="1080"/>
        <w:gridCol w:w="900"/>
        <w:gridCol w:w="900"/>
      </w:tblGrid>
      <w:tr w:rsidR="00290D48" w:rsidRPr="00207450" w:rsidTr="00290D48">
        <w:trPr>
          <w:trHeight w:val="255"/>
        </w:trPr>
        <w:tc>
          <w:tcPr>
            <w:tcW w:w="277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290D48">
              <w:rPr>
                <w:rFonts w:ascii="Verdana" w:hAnsi="Verdana" w:cs="Arial"/>
                <w:b/>
                <w:sz w:val="16"/>
                <w:szCs w:val="16"/>
              </w:rPr>
              <w:t>OBJETIVOS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META/Unid</w:t>
            </w:r>
          </w:p>
        </w:tc>
        <w:tc>
          <w:tcPr>
            <w:tcW w:w="38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Cronograma Actividades</w:t>
            </w:r>
          </w:p>
        </w:tc>
      </w:tr>
      <w:tr w:rsidR="00290D48" w:rsidRPr="00207450" w:rsidTr="00290D48">
        <w:trPr>
          <w:trHeight w:val="255"/>
        </w:trPr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de Medida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 xml:space="preserve">1º </w:t>
            </w:r>
            <w:r>
              <w:rPr>
                <w:rFonts w:ascii="Verdana" w:hAnsi="Verdana" w:cs="Arial"/>
                <w:sz w:val="16"/>
                <w:szCs w:val="16"/>
              </w:rPr>
              <w:t>Trim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2º</w:t>
            </w:r>
            <w:r>
              <w:rPr>
                <w:rFonts w:ascii="Verdana" w:hAnsi="Verdana" w:cs="Arial"/>
                <w:sz w:val="16"/>
                <w:szCs w:val="16"/>
              </w:rPr>
              <w:t xml:space="preserve"> Trim.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3º</w:t>
            </w:r>
            <w:r>
              <w:rPr>
                <w:rFonts w:ascii="Verdana" w:hAnsi="Verdana" w:cs="Arial"/>
                <w:sz w:val="16"/>
                <w:szCs w:val="16"/>
              </w:rPr>
              <w:t xml:space="preserve"> Trim.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4º</w:t>
            </w:r>
            <w:r>
              <w:rPr>
                <w:rFonts w:ascii="Verdana" w:hAnsi="Verdana" w:cs="Arial"/>
                <w:sz w:val="16"/>
                <w:szCs w:val="16"/>
              </w:rPr>
              <w:t xml:space="preserve"> Trim.</w:t>
            </w:r>
          </w:p>
        </w:tc>
      </w:tr>
      <w:tr w:rsidR="00290D48" w:rsidRPr="00207450" w:rsidTr="00290D48">
        <w:trPr>
          <w:trHeight w:val="255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Brindar servicios de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290D48" w:rsidRPr="00207450" w:rsidTr="00290D48">
        <w:trPr>
          <w:trHeight w:val="255"/>
        </w:trPr>
        <w:tc>
          <w:tcPr>
            <w:tcW w:w="2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Maquinaria Agrícola</w:t>
            </w:r>
            <w:r>
              <w:rPr>
                <w:rFonts w:ascii="Verdana" w:hAnsi="Verdana" w:cs="Arial"/>
                <w:sz w:val="16"/>
                <w:szCs w:val="16"/>
              </w:rPr>
              <w:t xml:space="preserve"> (*)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230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60</w:t>
            </w:r>
          </w:p>
        </w:tc>
      </w:tr>
      <w:tr w:rsidR="00290D48" w:rsidRPr="00207450" w:rsidTr="00290D48">
        <w:trPr>
          <w:trHeight w:val="255"/>
        </w:trPr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(Comunidad Universitaria)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Horas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290D48" w:rsidRPr="00207450" w:rsidTr="00290D48">
        <w:trPr>
          <w:trHeight w:val="379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Ofrecer servicio de</w:t>
            </w:r>
            <w:r>
              <w:rPr>
                <w:rFonts w:ascii="Verdana" w:hAnsi="Verdana" w:cs="Arial"/>
                <w:sz w:val="16"/>
                <w:szCs w:val="16"/>
              </w:rPr>
              <w:t>(*)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290D48" w:rsidRPr="00207450" w:rsidTr="00290D48">
        <w:trPr>
          <w:trHeight w:val="255"/>
        </w:trPr>
        <w:tc>
          <w:tcPr>
            <w:tcW w:w="2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Alquiler de Maquinaria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1,250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300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350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400</w:t>
            </w:r>
          </w:p>
        </w:tc>
      </w:tr>
      <w:tr w:rsidR="00290D48" w:rsidRPr="00207450" w:rsidTr="00290D48">
        <w:trPr>
          <w:trHeight w:val="80"/>
        </w:trPr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Agrícola al Agro Piurano.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Horas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48" w:rsidRPr="00290D48" w:rsidRDefault="00290D48" w:rsidP="00290D48">
            <w:pPr>
              <w:rPr>
                <w:rFonts w:ascii="Verdana" w:hAnsi="Verdana" w:cs="Arial"/>
                <w:sz w:val="16"/>
                <w:szCs w:val="16"/>
              </w:rPr>
            </w:pPr>
            <w:r w:rsidRPr="00290D48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175379" w:rsidRPr="00207450" w:rsidRDefault="00175379" w:rsidP="00F93F4A">
      <w:pPr>
        <w:jc w:val="both"/>
        <w:rPr>
          <w:rFonts w:ascii="Verdana" w:hAnsi="Verdana" w:cs="Arial"/>
          <w:sz w:val="18"/>
          <w:szCs w:val="18"/>
        </w:rPr>
      </w:pPr>
    </w:p>
    <w:p w:rsidR="00175379" w:rsidRPr="00207450" w:rsidRDefault="00175379" w:rsidP="00F93F4A">
      <w:pPr>
        <w:jc w:val="both"/>
        <w:rPr>
          <w:rFonts w:ascii="Verdana" w:hAnsi="Verdana" w:cs="Arial"/>
          <w:sz w:val="18"/>
          <w:szCs w:val="18"/>
        </w:rPr>
      </w:pPr>
    </w:p>
    <w:p w:rsidR="00175379" w:rsidRPr="00207450" w:rsidRDefault="00175379" w:rsidP="00F93F4A">
      <w:pPr>
        <w:jc w:val="both"/>
        <w:rPr>
          <w:rFonts w:ascii="Verdana" w:hAnsi="Verdana" w:cs="Arial"/>
          <w:sz w:val="18"/>
          <w:szCs w:val="18"/>
        </w:rPr>
      </w:pPr>
    </w:p>
    <w:p w:rsidR="00175379" w:rsidRPr="00207450" w:rsidRDefault="00175379" w:rsidP="00F93F4A">
      <w:pPr>
        <w:ind w:left="1416"/>
        <w:jc w:val="both"/>
        <w:rPr>
          <w:rFonts w:ascii="Verdana" w:hAnsi="Verdana" w:cs="Arial"/>
          <w:sz w:val="18"/>
          <w:szCs w:val="18"/>
        </w:rPr>
      </w:pPr>
    </w:p>
    <w:p w:rsidR="008415B0" w:rsidRPr="00207450" w:rsidRDefault="008415B0" w:rsidP="00F93F4A">
      <w:pPr>
        <w:ind w:left="1416"/>
        <w:jc w:val="both"/>
        <w:rPr>
          <w:rFonts w:ascii="Verdana" w:hAnsi="Verdana" w:cs="Arial"/>
          <w:sz w:val="18"/>
          <w:szCs w:val="18"/>
        </w:rPr>
      </w:pPr>
    </w:p>
    <w:p w:rsidR="00BF0F6A" w:rsidRPr="00207450" w:rsidRDefault="00BF0F6A" w:rsidP="00AD3834">
      <w:pPr>
        <w:jc w:val="both"/>
        <w:rPr>
          <w:rFonts w:ascii="Verdana" w:hAnsi="Verdana" w:cs="Arial"/>
          <w:sz w:val="18"/>
          <w:szCs w:val="18"/>
        </w:rPr>
      </w:pPr>
    </w:p>
    <w:p w:rsidR="007C678F" w:rsidRPr="00207450" w:rsidRDefault="007C678F" w:rsidP="007C678F">
      <w:pPr>
        <w:jc w:val="both"/>
        <w:rPr>
          <w:rFonts w:ascii="Verdana" w:hAnsi="Verdana" w:cs="Arial"/>
          <w:sz w:val="18"/>
          <w:szCs w:val="18"/>
        </w:rPr>
      </w:pPr>
    </w:p>
    <w:p w:rsidR="007C678F" w:rsidRPr="00207450" w:rsidRDefault="007C678F" w:rsidP="007C678F">
      <w:pPr>
        <w:jc w:val="both"/>
        <w:rPr>
          <w:rFonts w:ascii="Verdana" w:hAnsi="Verdana" w:cs="Arial"/>
          <w:sz w:val="18"/>
          <w:szCs w:val="18"/>
        </w:rPr>
      </w:pPr>
    </w:p>
    <w:p w:rsidR="001B037D" w:rsidRPr="00207450" w:rsidRDefault="001B037D" w:rsidP="00BD71B6">
      <w:pPr>
        <w:jc w:val="both"/>
        <w:rPr>
          <w:rFonts w:ascii="Verdana" w:hAnsi="Verdana" w:cs="Arial"/>
          <w:b/>
          <w:sz w:val="18"/>
          <w:szCs w:val="18"/>
        </w:rPr>
      </w:pPr>
    </w:p>
    <w:p w:rsidR="001B037D" w:rsidRPr="00207450" w:rsidRDefault="001B037D" w:rsidP="00CC2781">
      <w:pPr>
        <w:ind w:left="360"/>
        <w:jc w:val="both"/>
        <w:rPr>
          <w:rFonts w:ascii="Verdana" w:hAnsi="Verdana" w:cs="Arial"/>
          <w:b/>
          <w:sz w:val="18"/>
          <w:szCs w:val="18"/>
        </w:rPr>
      </w:pPr>
    </w:p>
    <w:p w:rsidR="00290D48" w:rsidRDefault="00290D48" w:rsidP="00290D48">
      <w:pPr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(*) </w:t>
      </w:r>
      <w:r w:rsidR="004023A6" w:rsidRPr="00290D48">
        <w:rPr>
          <w:rFonts w:ascii="Verdana" w:hAnsi="Verdana" w:cs="Arial"/>
          <w:sz w:val="16"/>
          <w:szCs w:val="16"/>
        </w:rPr>
        <w:t>El número de horas propuestas por trimestre, es siempre y cuando se tenga por lo menos</w:t>
      </w:r>
    </w:p>
    <w:p w:rsidR="001B037D" w:rsidRPr="00290D48" w:rsidRDefault="004023A6" w:rsidP="00290D48">
      <w:pPr>
        <w:jc w:val="both"/>
        <w:rPr>
          <w:rFonts w:ascii="Verdana" w:hAnsi="Verdana" w:cs="Arial"/>
          <w:sz w:val="16"/>
          <w:szCs w:val="16"/>
        </w:rPr>
      </w:pPr>
      <w:r w:rsidRPr="00290D48">
        <w:rPr>
          <w:rFonts w:ascii="Verdana" w:hAnsi="Verdana" w:cs="Arial"/>
          <w:sz w:val="16"/>
          <w:szCs w:val="16"/>
        </w:rPr>
        <w:t>02 tractores operativos para lograr la meta.</w:t>
      </w:r>
    </w:p>
    <w:sectPr w:rsidR="001B037D" w:rsidRPr="00290D48" w:rsidSect="005212BD">
      <w:headerReference w:type="default" r:id="rId7"/>
      <w:footerReference w:type="default" r:id="rId8"/>
      <w:pgSz w:w="11906" w:h="16838" w:code="9"/>
      <w:pgMar w:top="1418" w:right="1418" w:bottom="851" w:left="1418" w:header="680" w:footer="680" w:gutter="0"/>
      <w:pgNumType w:start="3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A4A" w:rsidRDefault="00750A4A" w:rsidP="009C2F5B">
      <w:r>
        <w:separator/>
      </w:r>
    </w:p>
  </w:endnote>
  <w:endnote w:type="continuationSeparator" w:id="1">
    <w:p w:rsidR="00750A4A" w:rsidRDefault="00750A4A" w:rsidP="009C2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7989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5212BD" w:rsidRPr="005212BD" w:rsidRDefault="005212BD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5212BD">
          <w:rPr>
            <w:rFonts w:ascii="Verdana" w:hAnsi="Verdana"/>
            <w:sz w:val="16"/>
            <w:szCs w:val="16"/>
          </w:rPr>
          <w:fldChar w:fldCharType="begin"/>
        </w:r>
        <w:r w:rsidRPr="005212BD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5212BD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347</w:t>
        </w:r>
        <w:r w:rsidRPr="005212BD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A4A" w:rsidRDefault="00750A4A" w:rsidP="009C2F5B">
      <w:r>
        <w:separator/>
      </w:r>
    </w:p>
  </w:footnote>
  <w:footnote w:type="continuationSeparator" w:id="1">
    <w:p w:rsidR="00750A4A" w:rsidRDefault="00750A4A" w:rsidP="009C2F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F5B" w:rsidRDefault="009C2F5B" w:rsidP="009C2F5B">
    <w:pPr>
      <w:pStyle w:val="Encabezado"/>
      <w:pBdr>
        <w:bottom w:val="single" w:sz="4" w:space="1" w:color="auto"/>
      </w:pBdr>
      <w:tabs>
        <w:tab w:val="left" w:pos="5245"/>
      </w:tabs>
      <w:rPr>
        <w:rFonts w:ascii="Bradley Hand ITC" w:hAnsi="Bradley Hand ITC" w:cs="Kartika"/>
        <w:b/>
        <w:i/>
        <w:sz w:val="20"/>
        <w:szCs w:val="20"/>
      </w:rPr>
    </w:pPr>
    <w:r>
      <w:rPr>
        <w:rFonts w:ascii="Bradley Hand ITC" w:hAnsi="Bradley Hand ITC" w:cs="Kartika"/>
        <w:b/>
        <w:i/>
        <w:sz w:val="20"/>
        <w:szCs w:val="20"/>
      </w:rPr>
      <w:t>UNIVERSIDAD NACIONAL DE PIURA</w:t>
    </w:r>
    <w:r>
      <w:rPr>
        <w:rFonts w:ascii="Bradley Hand ITC" w:hAnsi="Bradley Hand ITC" w:cs="Kartika"/>
        <w:b/>
        <w:i/>
        <w:sz w:val="20"/>
        <w:szCs w:val="20"/>
      </w:rPr>
      <w:tab/>
    </w:r>
    <w:r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9C2F5B" w:rsidRDefault="009C2F5B" w:rsidP="009C2F5B">
    <w:pPr>
      <w:pStyle w:val="Encabezado"/>
      <w:pBdr>
        <w:bottom w:val="single" w:sz="4" w:space="1" w:color="auto"/>
      </w:pBdr>
      <w:rPr>
        <w:rFonts w:ascii="Bradley Hand ITC" w:hAnsi="Bradley Hand ITC" w:cs="Kartika"/>
        <w:b/>
        <w:i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858F9"/>
    <w:multiLevelType w:val="hybridMultilevel"/>
    <w:tmpl w:val="700C19B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AB5613"/>
    <w:multiLevelType w:val="hybridMultilevel"/>
    <w:tmpl w:val="B9824C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992036B"/>
    <w:multiLevelType w:val="multilevel"/>
    <w:tmpl w:val="700C1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2D005C"/>
    <w:multiLevelType w:val="hybridMultilevel"/>
    <w:tmpl w:val="EB663D9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C0A042F"/>
    <w:multiLevelType w:val="hybridMultilevel"/>
    <w:tmpl w:val="5EBA8D6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FA84F4E"/>
    <w:multiLevelType w:val="multilevel"/>
    <w:tmpl w:val="5B7A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205759"/>
    <w:multiLevelType w:val="hybridMultilevel"/>
    <w:tmpl w:val="7332E3C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2F1464F"/>
    <w:multiLevelType w:val="hybridMultilevel"/>
    <w:tmpl w:val="158C09E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87D2156"/>
    <w:multiLevelType w:val="hybridMultilevel"/>
    <w:tmpl w:val="3828A39C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6D33"/>
    <w:rsid w:val="00034CE6"/>
    <w:rsid w:val="000424DF"/>
    <w:rsid w:val="00072E53"/>
    <w:rsid w:val="00073A39"/>
    <w:rsid w:val="00086E37"/>
    <w:rsid w:val="000A4B6E"/>
    <w:rsid w:val="000D349B"/>
    <w:rsid w:val="00100D6B"/>
    <w:rsid w:val="001265A6"/>
    <w:rsid w:val="00162D24"/>
    <w:rsid w:val="00175379"/>
    <w:rsid w:val="001B037D"/>
    <w:rsid w:val="001B413D"/>
    <w:rsid w:val="001C0DA2"/>
    <w:rsid w:val="001C3737"/>
    <w:rsid w:val="001C3A60"/>
    <w:rsid w:val="001F0BD9"/>
    <w:rsid w:val="00207450"/>
    <w:rsid w:val="002211BE"/>
    <w:rsid w:val="00232EF1"/>
    <w:rsid w:val="00285B68"/>
    <w:rsid w:val="00290D48"/>
    <w:rsid w:val="0029333A"/>
    <w:rsid w:val="002B06A7"/>
    <w:rsid w:val="00380570"/>
    <w:rsid w:val="00381F7F"/>
    <w:rsid w:val="003C438E"/>
    <w:rsid w:val="004023A6"/>
    <w:rsid w:val="00421A58"/>
    <w:rsid w:val="004B45DE"/>
    <w:rsid w:val="004B4C23"/>
    <w:rsid w:val="00501004"/>
    <w:rsid w:val="005212BD"/>
    <w:rsid w:val="005434F0"/>
    <w:rsid w:val="005961D6"/>
    <w:rsid w:val="00596527"/>
    <w:rsid w:val="005D563F"/>
    <w:rsid w:val="005D6FCB"/>
    <w:rsid w:val="0064741D"/>
    <w:rsid w:val="00650E9F"/>
    <w:rsid w:val="00652055"/>
    <w:rsid w:val="006E520D"/>
    <w:rsid w:val="00741C98"/>
    <w:rsid w:val="00750A4A"/>
    <w:rsid w:val="007C678F"/>
    <w:rsid w:val="008066F9"/>
    <w:rsid w:val="008158D1"/>
    <w:rsid w:val="0082248A"/>
    <w:rsid w:val="008261BC"/>
    <w:rsid w:val="00831770"/>
    <w:rsid w:val="00836A8D"/>
    <w:rsid w:val="008415B0"/>
    <w:rsid w:val="00846020"/>
    <w:rsid w:val="00854E16"/>
    <w:rsid w:val="00887FDE"/>
    <w:rsid w:val="00890467"/>
    <w:rsid w:val="008A24F6"/>
    <w:rsid w:val="008D117C"/>
    <w:rsid w:val="0090272C"/>
    <w:rsid w:val="00966D33"/>
    <w:rsid w:val="009678B8"/>
    <w:rsid w:val="0097242E"/>
    <w:rsid w:val="009A327F"/>
    <w:rsid w:val="009C2F5B"/>
    <w:rsid w:val="009D1F20"/>
    <w:rsid w:val="009F6C8A"/>
    <w:rsid w:val="00A037C5"/>
    <w:rsid w:val="00A12DE3"/>
    <w:rsid w:val="00A2187D"/>
    <w:rsid w:val="00A2296D"/>
    <w:rsid w:val="00A306BA"/>
    <w:rsid w:val="00A61450"/>
    <w:rsid w:val="00AB5DA1"/>
    <w:rsid w:val="00AD3834"/>
    <w:rsid w:val="00B55E65"/>
    <w:rsid w:val="00B74B90"/>
    <w:rsid w:val="00BD71B6"/>
    <w:rsid w:val="00BE553D"/>
    <w:rsid w:val="00BF0F6A"/>
    <w:rsid w:val="00C07195"/>
    <w:rsid w:val="00C739B5"/>
    <w:rsid w:val="00C95035"/>
    <w:rsid w:val="00CB4B57"/>
    <w:rsid w:val="00CB6307"/>
    <w:rsid w:val="00CC11F3"/>
    <w:rsid w:val="00CC2781"/>
    <w:rsid w:val="00CD79B7"/>
    <w:rsid w:val="00D06FCE"/>
    <w:rsid w:val="00D12F2A"/>
    <w:rsid w:val="00D858D5"/>
    <w:rsid w:val="00DB755C"/>
    <w:rsid w:val="00DC442F"/>
    <w:rsid w:val="00DD2094"/>
    <w:rsid w:val="00DD4182"/>
    <w:rsid w:val="00DD70DB"/>
    <w:rsid w:val="00E7256A"/>
    <w:rsid w:val="00E73C6A"/>
    <w:rsid w:val="00E81B5A"/>
    <w:rsid w:val="00EA21DA"/>
    <w:rsid w:val="00EE06BB"/>
    <w:rsid w:val="00EE60B6"/>
    <w:rsid w:val="00F93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6A7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5961D6"/>
    <w:pPr>
      <w:spacing w:after="120"/>
      <w:ind w:left="283"/>
    </w:pPr>
    <w:rPr>
      <w:rFonts w:eastAsia="Batang"/>
    </w:rPr>
  </w:style>
  <w:style w:type="character" w:customStyle="1" w:styleId="SangradetextonormalCar">
    <w:name w:val="Sangría de texto normal Car"/>
    <w:basedOn w:val="Fuentedeprrafopredeter"/>
    <w:link w:val="Sangradetextonormal"/>
    <w:rsid w:val="005961D6"/>
    <w:rPr>
      <w:rFonts w:eastAsia="Batang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E553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E553D"/>
    <w:rPr>
      <w:rFonts w:ascii="Calibri" w:eastAsia="Calibri" w:hAnsi="Calibri"/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rsid w:val="009C2F5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2F5B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9C2F5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2F5B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CB4B5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4B57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OBJETIVOS INSTITUCIONALES DE CORTO PLAZO</vt:lpstr>
    </vt:vector>
  </TitlesOfParts>
  <Company>Informatica</Company>
  <LinksUpToDate>false</LinksUpToDate>
  <CharactersWithSpaces>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OBJETIVOS INSTITUCIONALES DE CORTO PLAZO</dc:title>
  <dc:creator>Johnny</dc:creator>
  <cp:lastModifiedBy>Jesus Perez Reátegui</cp:lastModifiedBy>
  <cp:revision>14</cp:revision>
  <cp:lastPrinted>2012-07-10T21:45:00Z</cp:lastPrinted>
  <dcterms:created xsi:type="dcterms:W3CDTF">2012-08-01T15:46:00Z</dcterms:created>
  <dcterms:modified xsi:type="dcterms:W3CDTF">2012-12-03T18:10:00Z</dcterms:modified>
</cp:coreProperties>
</file>